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73" w:rsidRPr="008E5A0A" w:rsidRDefault="00E33B21">
      <w:pPr>
        <w:pStyle w:val="a5"/>
        <w:ind w:leftChars="0" w:left="0"/>
        <w:rPr>
          <w:rFonts w:ascii="黑体" w:eastAsia="黑体" w:hAnsi="黑体" w:cs="仿宋"/>
        </w:rPr>
      </w:pPr>
      <w:r w:rsidRPr="008E5A0A">
        <w:rPr>
          <w:rFonts w:ascii="黑体" w:eastAsia="黑体" w:hAnsi="黑体" w:cs="仿宋" w:hint="eastAsia"/>
        </w:rPr>
        <w:t>附件1</w:t>
      </w:r>
    </w:p>
    <w:p w:rsidR="00105C73" w:rsidRPr="00E52F89" w:rsidRDefault="00E33B21">
      <w:pPr>
        <w:pStyle w:val="a5"/>
        <w:ind w:leftChars="0" w:left="0"/>
        <w:jc w:val="center"/>
        <w:rPr>
          <w:rFonts w:ascii="方正小标宋简体" w:eastAsia="方正小标宋简体" w:hAnsi="华文中宋" w:cs="宋体"/>
          <w:bCs/>
          <w:sz w:val="44"/>
          <w:szCs w:val="44"/>
        </w:rPr>
      </w:pPr>
      <w:r w:rsidRPr="00E52F89">
        <w:rPr>
          <w:rFonts w:ascii="方正小标宋简体" w:eastAsia="方正小标宋简体" w:hAnsi="华文中宋" w:cs="宋体" w:hint="eastAsia"/>
          <w:bCs/>
          <w:sz w:val="44"/>
          <w:szCs w:val="44"/>
        </w:rPr>
        <w:t>优秀工程奖评选细则</w:t>
      </w:r>
    </w:p>
    <w:p w:rsidR="00105C73" w:rsidRPr="00E52F89" w:rsidRDefault="00E33B21" w:rsidP="00E52F89">
      <w:pPr>
        <w:pStyle w:val="a5"/>
        <w:spacing w:after="0"/>
        <w:ind w:leftChars="0" w:left="634" w:hangingChars="200" w:hanging="634"/>
        <w:jc w:val="center"/>
        <w:rPr>
          <w:rFonts w:ascii="仿宋" w:eastAsia="仿宋" w:hAnsi="仿宋" w:cs="仿宋"/>
        </w:rPr>
      </w:pPr>
      <w:r w:rsidRPr="00E52F89">
        <w:rPr>
          <w:rFonts w:ascii="仿宋" w:eastAsia="仿宋" w:hAnsi="仿宋" w:cs="仿宋" w:hint="eastAsia"/>
          <w:b/>
          <w:bCs/>
        </w:rPr>
        <w:t>第一章  总 则</w:t>
      </w:r>
    </w:p>
    <w:p w:rsidR="00105C73" w:rsidRPr="00E52F89" w:rsidRDefault="00E33B21" w:rsidP="00E52F89">
      <w:pPr>
        <w:pStyle w:val="2"/>
        <w:spacing w:line="560" w:lineRule="exact"/>
        <w:ind w:leftChars="0" w:left="0" w:firstLineChars="200" w:firstLine="634"/>
        <w:rPr>
          <w:rFonts w:ascii="仿宋" w:eastAsia="仿宋" w:hAnsi="仿宋" w:cs="仿宋"/>
          <w:sz w:val="32"/>
          <w:szCs w:val="32"/>
        </w:rPr>
      </w:pPr>
      <w:bookmarkStart w:id="0" w:name="_GoBack"/>
      <w:r w:rsidRPr="00E52F89">
        <w:rPr>
          <w:rFonts w:ascii="仿宋" w:eastAsia="仿宋" w:hAnsi="仿宋" w:cs="仿宋" w:hint="eastAsia"/>
          <w:b/>
          <w:sz w:val="32"/>
          <w:szCs w:val="32"/>
        </w:rPr>
        <w:t>第一条</w:t>
      </w:r>
      <w:r w:rsidRPr="00E52F89">
        <w:rPr>
          <w:rFonts w:ascii="仿宋" w:eastAsia="仿宋" w:hAnsi="仿宋" w:cs="仿宋" w:hint="eastAsia"/>
          <w:sz w:val="32"/>
          <w:szCs w:val="32"/>
        </w:rPr>
        <w:tab/>
        <w:t>为推进</w:t>
      </w:r>
      <w:r w:rsidRPr="00E52F89">
        <w:rPr>
          <w:rFonts w:ascii="仿宋" w:eastAsia="仿宋" w:hAnsi="仿宋" w:hint="eastAsia"/>
          <w:sz w:val="32"/>
          <w:szCs w:val="32"/>
        </w:rPr>
        <w:t>全省测绘地理信息工程的科技含量、管理水平和实施效益，</w:t>
      </w:r>
      <w:r w:rsidRPr="00E52F89">
        <w:rPr>
          <w:rFonts w:ascii="仿宋" w:eastAsia="仿宋" w:hAnsi="仿宋" w:cs="仿宋" w:hint="eastAsia"/>
          <w:sz w:val="32"/>
          <w:szCs w:val="32"/>
        </w:rPr>
        <w:t>做好优秀工程奖励工作，确保优秀工程奖的评选质量，</w:t>
      </w:r>
      <w:r w:rsidRPr="00E52F89">
        <w:rPr>
          <w:rFonts w:ascii="仿宋" w:eastAsia="仿宋" w:hAnsi="仿宋" w:cs="宋体" w:hint="eastAsia"/>
          <w:sz w:val="32"/>
          <w:szCs w:val="32"/>
        </w:rPr>
        <w:t>依据</w:t>
      </w:r>
      <w:r w:rsidRPr="00E52F89">
        <w:rPr>
          <w:rFonts w:ascii="仿宋" w:eastAsia="仿宋" w:hAnsi="仿宋" w:cs="仿宋" w:hint="eastAsia"/>
          <w:sz w:val="32"/>
          <w:szCs w:val="32"/>
        </w:rPr>
        <w:t>《四川省测绘地理信息学会科学技术奖励办法》，经四川省地理信息产业协会（简称“协会”）和四川省测绘地理信息学会（简称“学会”）商议确定，制定本细则。</w:t>
      </w:r>
    </w:p>
    <w:p w:rsidR="00105C73" w:rsidRPr="00E52F89" w:rsidRDefault="00E33B21" w:rsidP="00E52F89">
      <w:pPr>
        <w:pStyle w:val="2"/>
        <w:spacing w:line="560" w:lineRule="exact"/>
        <w:ind w:leftChars="0" w:left="0" w:firstLineChars="200" w:firstLine="634"/>
        <w:rPr>
          <w:rFonts w:ascii="仿宋" w:eastAsia="仿宋" w:hAnsi="仿宋" w:cs="仿宋"/>
          <w:sz w:val="32"/>
          <w:szCs w:val="32"/>
        </w:rPr>
      </w:pPr>
      <w:r w:rsidRPr="00E52F89">
        <w:rPr>
          <w:rFonts w:ascii="仿宋" w:eastAsia="仿宋" w:hAnsi="仿宋" w:cs="仿宋" w:hint="eastAsia"/>
          <w:b/>
          <w:sz w:val="32"/>
          <w:szCs w:val="32"/>
        </w:rPr>
        <w:t xml:space="preserve">第二条 </w:t>
      </w:r>
      <w:r w:rsidRPr="00E52F89">
        <w:rPr>
          <w:rFonts w:ascii="仿宋" w:eastAsia="仿宋" w:hAnsi="仿宋" w:hint="eastAsia"/>
          <w:sz w:val="32"/>
          <w:szCs w:val="32"/>
        </w:rPr>
        <w:t>奖励委员会负责</w:t>
      </w:r>
      <w:r w:rsidRPr="00E52F89">
        <w:rPr>
          <w:rFonts w:ascii="仿宋" w:eastAsia="仿宋" w:hAnsi="仿宋" w:cs="仿宋" w:hint="eastAsia"/>
          <w:sz w:val="32"/>
          <w:szCs w:val="32"/>
        </w:rPr>
        <w:t>优秀工程奖的评选，具体评审工作由奖励委员会批准组成的优秀工程奖评审委员会（以下简称“评审委员会”）负责。</w:t>
      </w:r>
      <w:r w:rsidRPr="00E52F89">
        <w:rPr>
          <w:rFonts w:ascii="仿宋" w:eastAsia="仿宋" w:hAnsi="仿宋" w:hint="eastAsia"/>
          <w:sz w:val="32"/>
          <w:szCs w:val="32"/>
        </w:rPr>
        <w:t>协会、学会秘书处负责优秀工程奖评选的组织实施和日常工作。</w:t>
      </w:r>
    </w:p>
    <w:p w:rsidR="00105C73" w:rsidRPr="00E52F89" w:rsidRDefault="00E33B21" w:rsidP="00E52F89">
      <w:pPr>
        <w:pStyle w:val="2"/>
        <w:spacing w:line="560" w:lineRule="exact"/>
        <w:ind w:leftChars="0" w:left="0" w:firstLineChars="200" w:firstLine="634"/>
        <w:rPr>
          <w:rFonts w:ascii="仿宋" w:eastAsia="仿宋" w:hAnsi="仿宋" w:cs="仿宋"/>
          <w:sz w:val="32"/>
          <w:szCs w:val="32"/>
        </w:rPr>
      </w:pPr>
      <w:r w:rsidRPr="00E52F89">
        <w:rPr>
          <w:rFonts w:ascii="仿宋" w:eastAsia="仿宋" w:hAnsi="仿宋" w:cs="仿宋" w:hint="eastAsia"/>
          <w:b/>
          <w:sz w:val="32"/>
          <w:szCs w:val="32"/>
        </w:rPr>
        <w:t xml:space="preserve">第三条 </w:t>
      </w:r>
      <w:r w:rsidRPr="00E52F89">
        <w:rPr>
          <w:rFonts w:ascii="仿宋" w:eastAsia="仿宋" w:hAnsi="仿宋" w:cs="仿宋" w:hint="eastAsia"/>
          <w:sz w:val="32"/>
          <w:szCs w:val="32"/>
        </w:rPr>
        <w:t>优秀工程奖的评选坚持公平、公开、公正的原则。</w:t>
      </w:r>
    </w:p>
    <w:p w:rsidR="00105C73" w:rsidRPr="00E52F89" w:rsidRDefault="00E33B21" w:rsidP="00E52F89">
      <w:pPr>
        <w:widowControl/>
        <w:spacing w:line="560" w:lineRule="exact"/>
        <w:ind w:firstLineChars="200" w:firstLine="634"/>
        <w:jc w:val="left"/>
        <w:rPr>
          <w:rFonts w:ascii="仿宋" w:eastAsia="仿宋" w:hAnsi="仿宋" w:cs="仿宋"/>
          <w:b/>
          <w:szCs w:val="32"/>
        </w:rPr>
      </w:pPr>
      <w:r w:rsidRPr="00E52F89">
        <w:rPr>
          <w:rFonts w:ascii="仿宋" w:eastAsia="仿宋" w:hAnsi="仿宋" w:cs="仿宋" w:hint="eastAsia"/>
          <w:b/>
          <w:szCs w:val="32"/>
        </w:rPr>
        <w:t xml:space="preserve">第四条 </w:t>
      </w:r>
      <w:r w:rsidRPr="00E52F89">
        <w:rPr>
          <w:rFonts w:ascii="仿宋" w:eastAsia="仿宋" w:hAnsi="仿宋" w:cs="仿宋" w:hint="eastAsia"/>
          <w:szCs w:val="32"/>
        </w:rPr>
        <w:t>优秀工程奖每年评选一次，分设金、银、铜奖三个等级，获奖总数不超过当年</w:t>
      </w:r>
      <w:proofErr w:type="gramStart"/>
      <w:r w:rsidRPr="00E52F89">
        <w:rPr>
          <w:rFonts w:ascii="仿宋" w:eastAsia="仿宋" w:hAnsi="仿宋" w:cs="仿宋" w:hint="eastAsia"/>
          <w:szCs w:val="32"/>
        </w:rPr>
        <w:t>参评数</w:t>
      </w:r>
      <w:proofErr w:type="gramEnd"/>
      <w:r w:rsidRPr="00E52F89">
        <w:rPr>
          <w:rFonts w:ascii="仿宋" w:eastAsia="仿宋" w:hAnsi="仿宋" w:cs="仿宋" w:hint="eastAsia"/>
          <w:szCs w:val="32"/>
        </w:rPr>
        <w:t>的60%，其中，金银铜奖分别不超过10％、20％、30％。金奖授奖单位取申报表中项目完成单位前4个，授奖人员取申报表中项目完成人前12人；银奖授奖单位取申报表中项目完成单位前3个，授奖人员取申报表中项目完成人前10人；铜奖授奖单位取申报表中项目完成单位前2个，授奖人员取申报表中项目完成人前8人。</w:t>
      </w:r>
    </w:p>
    <w:bookmarkEnd w:id="0"/>
    <w:p w:rsidR="00105C73" w:rsidRPr="00E52F89" w:rsidRDefault="00105C73" w:rsidP="00E52F89">
      <w:pPr>
        <w:pStyle w:val="a5"/>
        <w:spacing w:after="0"/>
        <w:ind w:leftChars="0" w:left="634" w:hangingChars="200" w:hanging="634"/>
        <w:jc w:val="center"/>
        <w:rPr>
          <w:rFonts w:ascii="仿宋" w:eastAsia="仿宋" w:hAnsi="仿宋" w:cs="仿宋"/>
          <w:b/>
          <w:bCs/>
        </w:rPr>
      </w:pPr>
    </w:p>
    <w:p w:rsidR="00105C73" w:rsidRPr="00E52F89" w:rsidRDefault="00E33B21" w:rsidP="00E52F89">
      <w:pPr>
        <w:pStyle w:val="a5"/>
        <w:spacing w:after="0"/>
        <w:ind w:leftChars="0" w:left="634" w:hangingChars="200" w:hanging="634"/>
        <w:jc w:val="center"/>
        <w:rPr>
          <w:rFonts w:ascii="仿宋" w:eastAsia="仿宋" w:hAnsi="仿宋" w:cs="仿宋"/>
          <w:b/>
          <w:bCs/>
        </w:rPr>
      </w:pPr>
      <w:r w:rsidRPr="00E52F89">
        <w:rPr>
          <w:rFonts w:ascii="仿宋" w:eastAsia="仿宋" w:hAnsi="仿宋" w:cs="仿宋" w:hint="eastAsia"/>
          <w:b/>
          <w:bCs/>
        </w:rPr>
        <w:t>第二章  评选范围</w:t>
      </w:r>
    </w:p>
    <w:p w:rsidR="00105C73" w:rsidRPr="00E52F89" w:rsidRDefault="00E33B21">
      <w:pPr>
        <w:pStyle w:val="ad"/>
        <w:spacing w:after="0" w:line="560" w:lineRule="exact"/>
        <w:ind w:firstLineChars="0" w:firstLine="626"/>
        <w:rPr>
          <w:rFonts w:ascii="仿宋" w:eastAsia="仿宋" w:hAnsi="仿宋" w:cs="仿宋"/>
          <w:sz w:val="32"/>
          <w:szCs w:val="32"/>
        </w:rPr>
      </w:pPr>
      <w:r w:rsidRPr="00E52F89">
        <w:rPr>
          <w:rFonts w:ascii="仿宋" w:eastAsia="仿宋" w:hAnsi="仿宋" w:cs="仿宋" w:hint="eastAsia"/>
          <w:b/>
          <w:sz w:val="32"/>
          <w:szCs w:val="32"/>
        </w:rPr>
        <w:t xml:space="preserve">第五条 </w:t>
      </w:r>
      <w:proofErr w:type="gramStart"/>
      <w:r w:rsidRPr="00E52F89">
        <w:rPr>
          <w:rFonts w:ascii="仿宋" w:eastAsia="仿宋" w:hAnsi="仿宋" w:hint="eastAsia"/>
          <w:sz w:val="32"/>
          <w:szCs w:val="32"/>
        </w:rPr>
        <w:t>凡工程</w:t>
      </w:r>
      <w:proofErr w:type="gramEnd"/>
      <w:r w:rsidRPr="00E52F89">
        <w:rPr>
          <w:rFonts w:ascii="仿宋" w:eastAsia="仿宋" w:hAnsi="仿宋" w:hint="eastAsia"/>
          <w:sz w:val="32"/>
          <w:szCs w:val="32"/>
        </w:rPr>
        <w:t>技术先进、工程管理科学、工程质量上乘、工程效益显著的测绘地理信息工程项目均可参加优秀工程奖的评选。</w:t>
      </w:r>
    </w:p>
    <w:p w:rsidR="00105C73" w:rsidRPr="00E52F89" w:rsidRDefault="00E33B21" w:rsidP="00E52F89">
      <w:pPr>
        <w:widowControl/>
        <w:spacing w:line="560" w:lineRule="exact"/>
        <w:ind w:firstLineChars="200" w:firstLine="634"/>
        <w:jc w:val="left"/>
        <w:rPr>
          <w:rFonts w:ascii="仿宋" w:eastAsia="仿宋" w:hAnsi="仿宋"/>
          <w:szCs w:val="32"/>
        </w:rPr>
      </w:pPr>
      <w:r w:rsidRPr="00E52F89">
        <w:rPr>
          <w:rFonts w:ascii="仿宋" w:eastAsia="仿宋" w:hAnsi="仿宋" w:cs="仿宋" w:hint="eastAsia"/>
          <w:b/>
          <w:szCs w:val="32"/>
        </w:rPr>
        <w:lastRenderedPageBreak/>
        <w:t xml:space="preserve">第六条 </w:t>
      </w:r>
      <w:r w:rsidRPr="00E52F89">
        <w:rPr>
          <w:rFonts w:ascii="仿宋" w:eastAsia="仿宋" w:hAnsi="仿宋" w:hint="eastAsia"/>
          <w:szCs w:val="32"/>
        </w:rPr>
        <w:t>参加评选的测绘地理信息工程项目，其业主或承担单位须为具有测绘资质的中国法人。申报项目必须是近5年内完成的测绘地理信息工程项目，项目测绘经费达到100万元（人民币）及以上。</w:t>
      </w:r>
    </w:p>
    <w:p w:rsidR="00105C73" w:rsidRPr="00E52F89" w:rsidRDefault="00E33B21" w:rsidP="00E52F89">
      <w:pPr>
        <w:widowControl/>
        <w:spacing w:line="560" w:lineRule="exact"/>
        <w:ind w:firstLineChars="200" w:firstLine="634"/>
        <w:jc w:val="left"/>
        <w:rPr>
          <w:rFonts w:ascii="仿宋" w:eastAsia="仿宋" w:hAnsi="仿宋" w:cs="仿宋"/>
          <w:b/>
          <w:szCs w:val="32"/>
        </w:rPr>
      </w:pPr>
      <w:r w:rsidRPr="00E52F89">
        <w:rPr>
          <w:rFonts w:ascii="仿宋" w:eastAsia="仿宋" w:hAnsi="仿宋" w:cs="仿宋" w:hint="eastAsia"/>
          <w:b/>
          <w:szCs w:val="32"/>
        </w:rPr>
        <w:t xml:space="preserve">第七条 </w:t>
      </w:r>
      <w:r w:rsidRPr="00E52F89">
        <w:rPr>
          <w:rFonts w:ascii="仿宋" w:eastAsia="仿宋" w:hAnsi="仿宋" w:hint="eastAsia"/>
          <w:szCs w:val="32"/>
        </w:rPr>
        <w:t>参评的测绘地理信息工程项目专业类型分为：大地测量、摄影测量与遥感、地形测绘（非摄影测量与遥感方法）、变形测量、管线及其他工程测量、界线与不动产测绘、行政区域界线测绘、海洋测绘（含港口和内陆水域测量）、地理信息系统工程、地理信息应用工程、地图编制工程等。对于涉及多专业的项目，申报时可选择一个主专业或同时列出涉及的各专业类型。</w:t>
      </w:r>
    </w:p>
    <w:p w:rsidR="00105C73" w:rsidRPr="00E52F89" w:rsidRDefault="00105C73">
      <w:pPr>
        <w:spacing w:line="560" w:lineRule="exact"/>
        <w:jc w:val="center"/>
        <w:rPr>
          <w:rFonts w:ascii="黑体" w:eastAsia="黑体" w:hAnsi="黑体"/>
        </w:rPr>
      </w:pPr>
    </w:p>
    <w:p w:rsidR="00105C73" w:rsidRPr="00E52F89" w:rsidRDefault="00E33B21" w:rsidP="00E52F89">
      <w:pPr>
        <w:pStyle w:val="a5"/>
        <w:spacing w:after="0"/>
        <w:ind w:leftChars="0" w:left="634" w:hangingChars="200" w:hanging="634"/>
        <w:jc w:val="center"/>
        <w:rPr>
          <w:rFonts w:ascii="仿宋" w:eastAsia="仿宋" w:hAnsi="仿宋" w:cs="仿宋"/>
          <w:b/>
          <w:bCs/>
        </w:rPr>
      </w:pPr>
      <w:r w:rsidRPr="00E52F89">
        <w:rPr>
          <w:rFonts w:ascii="仿宋" w:eastAsia="仿宋" w:hAnsi="仿宋" w:cs="仿宋" w:hint="eastAsia"/>
          <w:b/>
          <w:bCs/>
        </w:rPr>
        <w:t>第三章</w:t>
      </w:r>
      <w:r w:rsidRPr="00E52F89">
        <w:rPr>
          <w:rFonts w:ascii="仿宋" w:eastAsia="仿宋" w:hAnsi="仿宋" w:cs="仿宋" w:hint="eastAsia"/>
          <w:b/>
          <w:bCs/>
        </w:rPr>
        <w:tab/>
        <w:t>评选标准</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第八条</w:t>
      </w:r>
      <w:r w:rsidRPr="00E52F89">
        <w:rPr>
          <w:rFonts w:ascii="仿宋" w:eastAsia="仿宋" w:hAnsi="仿宋"/>
          <w:szCs w:val="32"/>
        </w:rPr>
        <w:t xml:space="preserve"> </w:t>
      </w:r>
      <w:r w:rsidRPr="00E52F89">
        <w:rPr>
          <w:rFonts w:ascii="仿宋" w:eastAsia="仿宋" w:hAnsi="仿宋" w:hint="eastAsia"/>
          <w:szCs w:val="32"/>
        </w:rPr>
        <w:t>优秀工程奖的评选主要从项目的技术、管理、质量、效益和规模等五个方面进行综合评价。其中，技术应体现在技术设计的完整性和规范性，是否采用最新技术标准，技术路线的科学性和合理性，以及生产工艺的先进性等；管理应体现在项目组织结构的合理性和运行的有效性，成本与工期控制及管理的有效性，文档编制的规范性和完整性，以及安全生产措施的有效性等；质量应体现在项目承担单位是否有健全的质量管理体系，项目过程质量检查程序执行情况，项目成果验收情况，以及成果质量优良</w:t>
      </w:r>
      <w:proofErr w:type="gramStart"/>
      <w:r w:rsidRPr="00E52F89">
        <w:rPr>
          <w:rFonts w:ascii="仿宋" w:eastAsia="仿宋" w:hAnsi="仿宋" w:hint="eastAsia"/>
          <w:szCs w:val="32"/>
        </w:rPr>
        <w:t>率评价</w:t>
      </w:r>
      <w:proofErr w:type="gramEnd"/>
      <w:r w:rsidRPr="00E52F89">
        <w:rPr>
          <w:rFonts w:ascii="仿宋" w:eastAsia="仿宋" w:hAnsi="仿宋" w:hint="eastAsia"/>
          <w:szCs w:val="32"/>
        </w:rPr>
        <w:t>等；效益主要指项目实现预期目标的程度，项目成果产生的社会效益和经济效益，以及业主、用户的满意度等；规模是指项目完成的成果数量及测绘资金总额等。</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第九条</w:t>
      </w:r>
      <w:r w:rsidRPr="00E52F89">
        <w:rPr>
          <w:rFonts w:ascii="仿宋" w:eastAsia="仿宋" w:hAnsi="仿宋"/>
          <w:szCs w:val="32"/>
        </w:rPr>
        <w:t xml:space="preserve"> </w:t>
      </w:r>
      <w:r w:rsidRPr="00E52F89">
        <w:rPr>
          <w:rFonts w:ascii="仿宋" w:eastAsia="仿宋" w:hAnsi="仿宋" w:hint="eastAsia"/>
          <w:szCs w:val="32"/>
        </w:rPr>
        <w:t>优秀工程奖的评价体系分5项一级指标，共包括12项二级指标。各指标及权重设定如下：</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lastRenderedPageBreak/>
        <w:t>（一）工程技术先进性，权重20%</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1.工程设计，权重8%</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2.工程技术标准，权重8%</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3.工程技术路线及生产工艺，权重4%</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（二）工程管理科学性，权重25%</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1.工程组织及工效，权重9%</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2.工程成本控制和成本降低率，权重8%</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3.工程文档规范化与完整性，权重8%</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（三）工程质量水平，权重25%</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1.单位质量管理体系达标情况，权重7%</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2.生产过程质量控制情况，权重8%</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3.工程成果质量优良率，权重10%</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（四）工程效益性评价，权重20%</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1.实现工程预期目标，权重8%</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2.工程社会效益，权重6%</w:t>
      </w:r>
    </w:p>
    <w:p w:rsidR="00105C73" w:rsidRPr="00E52F89" w:rsidRDefault="00E33B21">
      <w:pPr>
        <w:spacing w:line="560" w:lineRule="exact"/>
        <w:ind w:firstLineChars="428" w:firstLine="1352"/>
        <w:rPr>
          <w:rFonts w:ascii="仿宋" w:eastAsia="仿宋" w:hAnsi="仿宋"/>
          <w:szCs w:val="32"/>
        </w:rPr>
      </w:pPr>
      <w:r w:rsidRPr="00E52F89">
        <w:rPr>
          <w:rFonts w:ascii="仿宋" w:eastAsia="仿宋" w:hAnsi="仿宋" w:hint="eastAsia"/>
          <w:szCs w:val="32"/>
        </w:rPr>
        <w:t>3.工程经济效益，权重6%</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（五）工程规模，权重10%</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第十条</w:t>
      </w:r>
      <w:r w:rsidRPr="00E52F89">
        <w:rPr>
          <w:rFonts w:ascii="仿宋" w:eastAsia="仿宋" w:hAnsi="仿宋"/>
          <w:szCs w:val="32"/>
        </w:rPr>
        <w:t xml:space="preserve"> </w:t>
      </w:r>
      <w:r w:rsidRPr="00E52F89">
        <w:rPr>
          <w:rFonts w:ascii="仿宋" w:eastAsia="仿宋" w:hAnsi="仿宋" w:hint="eastAsia"/>
          <w:szCs w:val="32"/>
        </w:rPr>
        <w:t>优秀工程奖评选时按百分制进行评价记分。对每个项目的评价记分，由各评价指标项的分值累计而得。综合得分达90分及以上者可提名金奖，80（含）</w:t>
      </w:r>
      <w:r w:rsidRPr="00E52F89">
        <w:rPr>
          <w:rFonts w:ascii="仿宋" w:eastAsia="仿宋" w:hAnsi="仿宋" w:hint="eastAsia"/>
          <w:szCs w:val="32"/>
        </w:rPr>
        <w:sym w:font="Symbol" w:char="F07E"/>
      </w:r>
      <w:r w:rsidRPr="00E52F89">
        <w:rPr>
          <w:rFonts w:ascii="仿宋" w:eastAsia="仿宋" w:hAnsi="仿宋" w:hint="eastAsia"/>
          <w:szCs w:val="32"/>
        </w:rPr>
        <w:t>90分可提名银奖，65（含）</w:t>
      </w:r>
      <w:r w:rsidRPr="00E52F89">
        <w:rPr>
          <w:rFonts w:ascii="仿宋" w:eastAsia="仿宋" w:hAnsi="仿宋" w:hint="eastAsia"/>
          <w:szCs w:val="32"/>
        </w:rPr>
        <w:sym w:font="Symbol" w:char="F07E"/>
      </w:r>
      <w:r w:rsidRPr="00E52F89">
        <w:rPr>
          <w:rFonts w:ascii="仿宋" w:eastAsia="仿宋" w:hAnsi="仿宋" w:hint="eastAsia"/>
          <w:szCs w:val="32"/>
        </w:rPr>
        <w:t>80分可提名铜奖，65分以下不授奖。</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优秀工程奖金、银、铜奖应具备的条件:</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szCs w:val="32"/>
        </w:rPr>
        <w:t>（一）金奖</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1.</w:t>
      </w:r>
      <w:r w:rsidRPr="00E52F89">
        <w:rPr>
          <w:rFonts w:ascii="仿宋" w:eastAsia="仿宋" w:hAnsi="仿宋"/>
          <w:szCs w:val="32"/>
        </w:rPr>
        <w:t>技术方案：技术方案先进、内容完整、引用技术标准合理。施测方案达到国际先进水平或国内领先水平；</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2.</w:t>
      </w:r>
      <w:r w:rsidRPr="00E52F89">
        <w:rPr>
          <w:rFonts w:ascii="仿宋" w:eastAsia="仿宋" w:hAnsi="仿宋"/>
          <w:szCs w:val="32"/>
        </w:rPr>
        <w:t>组织管理：人员和设备配备合理、工期合理。项目生产组织</w:t>
      </w:r>
      <w:r w:rsidRPr="00E52F89">
        <w:rPr>
          <w:rFonts w:ascii="仿宋" w:eastAsia="仿宋" w:hAnsi="仿宋"/>
          <w:szCs w:val="32"/>
        </w:rPr>
        <w:lastRenderedPageBreak/>
        <w:t>结构清晰，项目运行全过程处于受控状态；</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3.</w:t>
      </w:r>
      <w:r w:rsidRPr="00E52F89">
        <w:rPr>
          <w:rFonts w:ascii="仿宋" w:eastAsia="仿宋" w:hAnsi="仿宋"/>
          <w:szCs w:val="32"/>
        </w:rPr>
        <w:t>技术管理：严格按设计（方案）和有关技术标准进行生产和管理；严格按规定要求进行检查、验收和质量评定。生产和检查验收中各类技术质量问题的处理程序符合上级和本单位管理制度的规定。检查报告、验收报告、技术总结（报告）等技术文件内容、格式符合有关技术标准、规定要求。生产使用的软、硬件符合国家、行业标准，测绘计量器具经检定合格；</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4.</w:t>
      </w:r>
      <w:r w:rsidRPr="00E52F89">
        <w:rPr>
          <w:rFonts w:ascii="仿宋" w:eastAsia="仿宋" w:hAnsi="仿宋"/>
          <w:szCs w:val="32"/>
        </w:rPr>
        <w:t>成果质量：</w:t>
      </w:r>
      <w:r w:rsidRPr="00E52F89">
        <w:rPr>
          <w:rFonts w:ascii="仿宋" w:eastAsia="仿宋" w:hAnsi="仿宋" w:hint="eastAsia"/>
          <w:szCs w:val="32"/>
        </w:rPr>
        <w:t>综合评价为</w:t>
      </w:r>
      <w:r w:rsidRPr="00E52F89">
        <w:rPr>
          <w:rFonts w:ascii="仿宋" w:eastAsia="仿宋" w:hAnsi="仿宋"/>
          <w:szCs w:val="32"/>
        </w:rPr>
        <w:t>优秀；</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5.</w:t>
      </w:r>
      <w:r w:rsidRPr="00E52F89">
        <w:rPr>
          <w:rFonts w:ascii="仿宋" w:eastAsia="仿宋" w:hAnsi="仿宋"/>
          <w:szCs w:val="32"/>
        </w:rPr>
        <w:t>社会经济效益和社会影响：社会经济效益显著，国家、省重大测绘地理信息工程项目或有重大影响的国际合作项目；</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szCs w:val="32"/>
        </w:rPr>
        <w:t>6</w:t>
      </w:r>
      <w:r w:rsidRPr="00E52F89">
        <w:rPr>
          <w:rFonts w:ascii="仿宋" w:eastAsia="仿宋" w:hAnsi="仿宋" w:hint="eastAsia"/>
          <w:szCs w:val="32"/>
        </w:rPr>
        <w:t>.</w:t>
      </w:r>
      <w:r w:rsidRPr="00E52F89">
        <w:rPr>
          <w:rFonts w:ascii="仿宋" w:eastAsia="仿宋" w:hAnsi="仿宋"/>
          <w:szCs w:val="32"/>
        </w:rPr>
        <w:t>申报资料：资料齐全、标准规范、</w:t>
      </w:r>
      <w:proofErr w:type="gramStart"/>
      <w:r w:rsidRPr="00E52F89">
        <w:rPr>
          <w:rFonts w:ascii="仿宋" w:eastAsia="仿宋" w:hAnsi="仿宋"/>
          <w:szCs w:val="32"/>
        </w:rPr>
        <w:t>整饰</w:t>
      </w:r>
      <w:proofErr w:type="gramEnd"/>
      <w:r w:rsidRPr="00E52F89">
        <w:rPr>
          <w:rFonts w:ascii="仿宋" w:eastAsia="仿宋" w:hAnsi="仿宋"/>
          <w:szCs w:val="32"/>
        </w:rPr>
        <w:t>美观便于阅读</w:t>
      </w:r>
      <w:r w:rsidRPr="00E52F89">
        <w:rPr>
          <w:rFonts w:ascii="仿宋" w:eastAsia="仿宋" w:hAnsi="仿宋" w:hint="eastAsia"/>
          <w:szCs w:val="32"/>
        </w:rPr>
        <w:t>。</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szCs w:val="32"/>
        </w:rPr>
        <w:t>（二）银奖</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1.</w:t>
      </w:r>
      <w:r w:rsidRPr="00E52F89">
        <w:rPr>
          <w:rFonts w:ascii="仿宋" w:eastAsia="仿宋" w:hAnsi="仿宋"/>
          <w:szCs w:val="32"/>
        </w:rPr>
        <w:t>技术方案：技术方案格式规范、内容完整，使用技术标准合理，施测方案达到国内先进水平或省内领先水平；</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2.</w:t>
      </w:r>
      <w:r w:rsidRPr="00E52F89">
        <w:rPr>
          <w:rFonts w:ascii="仿宋" w:eastAsia="仿宋" w:hAnsi="仿宋"/>
          <w:szCs w:val="32"/>
        </w:rPr>
        <w:t>组织管理：人员和设备配备基本合理、工期基本合理。项目生产组织结构较清晰，项目运行全过程基本处于受控状态；</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3.</w:t>
      </w:r>
      <w:r w:rsidRPr="00E52F89">
        <w:rPr>
          <w:rFonts w:ascii="仿宋" w:eastAsia="仿宋" w:hAnsi="仿宋"/>
          <w:szCs w:val="32"/>
        </w:rPr>
        <w:t>技术质量管理：按设计（方案）和有关技术标准进行生产和管理。按规定要求进行检查、验收和质量评定。生产和检查验收中各类技术质量问题的处理程序基本符合上级和本单位管理制度的规定。检查报告、验收报告、技术总结（报告）等技术文件符合有关技术标准、规定要求。生产使用的软、硬件符合国家、行业标准，测绘计量器具经检定合格；</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4.</w:t>
      </w:r>
      <w:r w:rsidRPr="00E52F89">
        <w:rPr>
          <w:rFonts w:ascii="仿宋" w:eastAsia="仿宋" w:hAnsi="仿宋"/>
          <w:szCs w:val="32"/>
        </w:rPr>
        <w:t>成果质量：</w:t>
      </w:r>
      <w:r w:rsidRPr="00E52F89">
        <w:rPr>
          <w:rFonts w:ascii="仿宋" w:eastAsia="仿宋" w:hAnsi="仿宋" w:hint="eastAsia"/>
          <w:szCs w:val="32"/>
        </w:rPr>
        <w:t>综合评价为优良</w:t>
      </w:r>
      <w:r w:rsidRPr="00E52F89">
        <w:rPr>
          <w:rFonts w:ascii="仿宋" w:eastAsia="仿宋" w:hAnsi="仿宋"/>
          <w:szCs w:val="32"/>
        </w:rPr>
        <w:t>；</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5.</w:t>
      </w:r>
      <w:r w:rsidRPr="00E52F89">
        <w:rPr>
          <w:rFonts w:ascii="仿宋" w:eastAsia="仿宋" w:hAnsi="仿宋"/>
          <w:szCs w:val="32"/>
        </w:rPr>
        <w:t>社会经济效益和社会影响：社会经济效益较明显，省内有较大影响的测绘地理信息工程项目；</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szCs w:val="32"/>
        </w:rPr>
        <w:t>6</w:t>
      </w:r>
      <w:r w:rsidRPr="00E52F89">
        <w:rPr>
          <w:rFonts w:ascii="仿宋" w:eastAsia="仿宋" w:hAnsi="仿宋" w:hint="eastAsia"/>
          <w:szCs w:val="32"/>
        </w:rPr>
        <w:t>.</w:t>
      </w:r>
      <w:r w:rsidRPr="00E52F89">
        <w:rPr>
          <w:rFonts w:ascii="仿宋" w:eastAsia="仿宋" w:hAnsi="仿宋"/>
          <w:szCs w:val="32"/>
        </w:rPr>
        <w:t>申报资料：资料齐全、标准规范</w:t>
      </w:r>
      <w:r w:rsidRPr="00E52F89">
        <w:rPr>
          <w:rFonts w:ascii="仿宋" w:eastAsia="仿宋" w:hAnsi="仿宋" w:hint="eastAsia"/>
          <w:szCs w:val="32"/>
        </w:rPr>
        <w:t>。</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szCs w:val="32"/>
        </w:rPr>
        <w:lastRenderedPageBreak/>
        <w:t>（三）铜奖</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1.</w:t>
      </w:r>
      <w:r w:rsidRPr="00E52F89">
        <w:rPr>
          <w:rFonts w:ascii="仿宋" w:eastAsia="仿宋" w:hAnsi="仿宋"/>
          <w:szCs w:val="32"/>
        </w:rPr>
        <w:t>技术方案：技术方案格式较规范、内容基本完整、使用技术标准基本合理，施测方案达到省内中上水平；</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2.</w:t>
      </w:r>
      <w:r w:rsidRPr="00E52F89">
        <w:rPr>
          <w:rFonts w:ascii="仿宋" w:eastAsia="仿宋" w:hAnsi="仿宋"/>
          <w:szCs w:val="32"/>
        </w:rPr>
        <w:t>组织管理：人员和设备配备基本合理、工期基本合理。项目生产组织结构较清晰，项目运行全过程基本处于受控状态；</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3.</w:t>
      </w:r>
      <w:r w:rsidRPr="00E52F89">
        <w:rPr>
          <w:rFonts w:ascii="仿宋" w:eastAsia="仿宋" w:hAnsi="仿宋"/>
          <w:szCs w:val="32"/>
        </w:rPr>
        <w:t>技术管理：按设计（方案）和有关技术标准进行生产和管理。基本按规定要求进行检查、验收和质量评定。技术设计书（方案）、检查报告、验收报告、技术总结（报告）等技术文件基本符合有关技术标准、规定要求。生产使用的软、硬件符合国家、行业标准，测绘计量器具经检定合格；</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4.</w:t>
      </w:r>
      <w:r w:rsidRPr="00E52F89">
        <w:rPr>
          <w:rFonts w:ascii="仿宋" w:eastAsia="仿宋" w:hAnsi="仿宋"/>
          <w:szCs w:val="32"/>
        </w:rPr>
        <w:t>成果质量：</w:t>
      </w:r>
      <w:r w:rsidRPr="00E52F89">
        <w:rPr>
          <w:rFonts w:ascii="仿宋" w:eastAsia="仿宋" w:hAnsi="仿宋" w:hint="eastAsia"/>
          <w:szCs w:val="32"/>
        </w:rPr>
        <w:t>综合评价为优良</w:t>
      </w:r>
      <w:r w:rsidRPr="00E52F89">
        <w:rPr>
          <w:rFonts w:ascii="仿宋" w:eastAsia="仿宋" w:hAnsi="仿宋"/>
          <w:szCs w:val="32"/>
        </w:rPr>
        <w:t xml:space="preserve">； </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5.</w:t>
      </w:r>
      <w:r w:rsidRPr="00E52F89">
        <w:rPr>
          <w:rFonts w:ascii="仿宋" w:eastAsia="仿宋" w:hAnsi="仿宋"/>
          <w:szCs w:val="32"/>
        </w:rPr>
        <w:t>社会经济效益和社会影响：有一定的社会经济效益，地方有较大影响的测绘地理信息工程项目；</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szCs w:val="32"/>
        </w:rPr>
        <w:t>6</w:t>
      </w:r>
      <w:r w:rsidRPr="00E52F89">
        <w:rPr>
          <w:rFonts w:ascii="仿宋" w:eastAsia="仿宋" w:hAnsi="仿宋" w:hint="eastAsia"/>
          <w:szCs w:val="32"/>
        </w:rPr>
        <w:t>.</w:t>
      </w:r>
      <w:r w:rsidRPr="00E52F89">
        <w:rPr>
          <w:rFonts w:ascii="仿宋" w:eastAsia="仿宋" w:hAnsi="仿宋"/>
          <w:szCs w:val="32"/>
        </w:rPr>
        <w:t>申报资料：资料齐全、字迹清楚</w:t>
      </w:r>
      <w:r w:rsidRPr="00E52F89">
        <w:rPr>
          <w:rFonts w:ascii="仿宋" w:eastAsia="仿宋" w:hAnsi="仿宋" w:hint="eastAsia"/>
          <w:szCs w:val="32"/>
        </w:rPr>
        <w:t>。</w:t>
      </w:r>
    </w:p>
    <w:p w:rsidR="00105C73" w:rsidRPr="00E52F89" w:rsidRDefault="00105C73" w:rsidP="00E52F89">
      <w:pPr>
        <w:widowControl/>
        <w:ind w:firstLineChars="200" w:firstLine="634"/>
        <w:jc w:val="left"/>
        <w:rPr>
          <w:rFonts w:ascii="仿宋" w:eastAsia="仿宋" w:hAnsi="仿宋" w:cs="仿宋"/>
          <w:b/>
          <w:szCs w:val="32"/>
        </w:rPr>
      </w:pPr>
    </w:p>
    <w:p w:rsidR="00105C73" w:rsidRPr="00E52F89" w:rsidRDefault="00E33B21" w:rsidP="00E52F89">
      <w:pPr>
        <w:pStyle w:val="a5"/>
        <w:spacing w:after="0"/>
        <w:ind w:leftChars="0" w:left="634" w:hangingChars="200" w:hanging="634"/>
        <w:jc w:val="center"/>
        <w:rPr>
          <w:rFonts w:ascii="仿宋" w:eastAsia="仿宋" w:hAnsi="仿宋" w:cs="仿宋"/>
        </w:rPr>
      </w:pPr>
      <w:r w:rsidRPr="00E52F89">
        <w:rPr>
          <w:rFonts w:ascii="仿宋" w:eastAsia="仿宋" w:hAnsi="仿宋" w:cs="仿宋" w:hint="eastAsia"/>
          <w:b/>
          <w:bCs/>
        </w:rPr>
        <w:t>第四章  申报与推荐</w:t>
      </w:r>
    </w:p>
    <w:p w:rsidR="00105C73" w:rsidRPr="00E52F89" w:rsidRDefault="00E33B21" w:rsidP="00E52F89">
      <w:pPr>
        <w:spacing w:line="560" w:lineRule="exact"/>
        <w:ind w:firstLineChars="200" w:firstLine="634"/>
        <w:rPr>
          <w:rFonts w:ascii="仿宋" w:eastAsia="仿宋" w:hAnsi="仿宋" w:cs="宋体"/>
          <w:szCs w:val="32"/>
        </w:rPr>
      </w:pPr>
      <w:r w:rsidRPr="00E52F89">
        <w:rPr>
          <w:rFonts w:ascii="仿宋" w:eastAsia="仿宋" w:hAnsi="仿宋" w:hint="eastAsia"/>
          <w:b/>
          <w:szCs w:val="32"/>
        </w:rPr>
        <w:t>第十一条</w:t>
      </w:r>
      <w:r w:rsidRPr="00E52F89">
        <w:rPr>
          <w:rFonts w:ascii="仿宋" w:eastAsia="仿宋" w:hAnsi="仿宋" w:cs="宋体"/>
          <w:szCs w:val="32"/>
        </w:rPr>
        <w:t xml:space="preserve"> 具有测绘资质的</w:t>
      </w:r>
      <w:r w:rsidRPr="00E52F89">
        <w:rPr>
          <w:rFonts w:ascii="仿宋" w:eastAsia="仿宋" w:hAnsi="仿宋" w:hint="eastAsia"/>
          <w:szCs w:val="32"/>
        </w:rPr>
        <w:t>协会、学会</w:t>
      </w:r>
      <w:r w:rsidRPr="00E52F89">
        <w:rPr>
          <w:rFonts w:ascii="仿宋" w:eastAsia="仿宋" w:hAnsi="仿宋" w:cs="宋体" w:hint="eastAsia"/>
          <w:szCs w:val="32"/>
        </w:rPr>
        <w:t>会员单位均可直接申报，每家单位申报不超过3项。拟加入</w:t>
      </w:r>
      <w:r w:rsidRPr="00E52F89">
        <w:rPr>
          <w:rFonts w:ascii="仿宋" w:eastAsia="仿宋" w:hAnsi="仿宋" w:hint="eastAsia"/>
          <w:szCs w:val="32"/>
        </w:rPr>
        <w:t>协会、学会</w:t>
      </w:r>
      <w:r w:rsidRPr="00E52F89">
        <w:rPr>
          <w:rFonts w:ascii="仿宋" w:eastAsia="仿宋" w:hAnsi="仿宋" w:cs="宋体" w:hint="eastAsia"/>
          <w:szCs w:val="32"/>
        </w:rPr>
        <w:t>的测绘资质单位，视为</w:t>
      </w:r>
      <w:r w:rsidRPr="00E52F89">
        <w:rPr>
          <w:rFonts w:ascii="仿宋" w:eastAsia="仿宋" w:hAnsi="仿宋" w:hint="eastAsia"/>
          <w:szCs w:val="32"/>
        </w:rPr>
        <w:t>协会、学会</w:t>
      </w:r>
      <w:r w:rsidRPr="00E52F89">
        <w:rPr>
          <w:rFonts w:ascii="仿宋" w:eastAsia="仿宋" w:hAnsi="仿宋" w:cs="宋体" w:hint="eastAsia"/>
          <w:szCs w:val="32"/>
        </w:rPr>
        <w:t>准会员，可直接申报1项。联合申报的第一家申报单位必须是</w:t>
      </w:r>
      <w:r w:rsidRPr="00E52F89">
        <w:rPr>
          <w:rFonts w:ascii="仿宋" w:eastAsia="仿宋" w:hAnsi="仿宋" w:cs="宋体"/>
          <w:szCs w:val="32"/>
        </w:rPr>
        <w:t>具有测绘资质的</w:t>
      </w:r>
      <w:r w:rsidRPr="00E52F89">
        <w:rPr>
          <w:rFonts w:ascii="仿宋" w:eastAsia="仿宋" w:hAnsi="仿宋" w:hint="eastAsia"/>
          <w:szCs w:val="32"/>
        </w:rPr>
        <w:t>协会、学会</w:t>
      </w:r>
      <w:r w:rsidRPr="00E52F89">
        <w:rPr>
          <w:rFonts w:ascii="仿宋" w:eastAsia="仿宋" w:hAnsi="仿宋" w:cs="宋体" w:hint="eastAsia"/>
          <w:szCs w:val="32"/>
        </w:rPr>
        <w:t>会员单位。</w:t>
      </w:r>
    </w:p>
    <w:p w:rsidR="00105C73" w:rsidRPr="00E52F89" w:rsidRDefault="00E33B21" w:rsidP="00E52F89">
      <w:pPr>
        <w:spacing w:line="560" w:lineRule="exact"/>
        <w:ind w:firstLineChars="200" w:firstLine="634"/>
        <w:rPr>
          <w:rFonts w:ascii="仿宋" w:eastAsia="仿宋" w:hAnsi="仿宋" w:cs="宋体"/>
          <w:szCs w:val="32"/>
        </w:rPr>
      </w:pPr>
      <w:r w:rsidRPr="00E52F89">
        <w:rPr>
          <w:rFonts w:ascii="仿宋" w:eastAsia="仿宋" w:hAnsi="仿宋" w:hint="eastAsia"/>
          <w:b/>
          <w:szCs w:val="32"/>
        </w:rPr>
        <w:t>第十二条</w:t>
      </w:r>
      <w:r w:rsidRPr="00E52F89">
        <w:rPr>
          <w:rFonts w:ascii="仿宋" w:eastAsia="仿宋" w:hAnsi="仿宋" w:cs="宋体" w:hint="eastAsia"/>
          <w:szCs w:val="32"/>
        </w:rPr>
        <w:t xml:space="preserve"> 非</w:t>
      </w:r>
      <w:r w:rsidRPr="00E52F89">
        <w:rPr>
          <w:rFonts w:ascii="仿宋" w:eastAsia="仿宋" w:hAnsi="仿宋" w:hint="eastAsia"/>
          <w:szCs w:val="32"/>
        </w:rPr>
        <w:t>协会、学会</w:t>
      </w:r>
      <w:r w:rsidRPr="00E52F89">
        <w:rPr>
          <w:rFonts w:ascii="仿宋" w:eastAsia="仿宋" w:hAnsi="仿宋" w:cs="宋体" w:hint="eastAsia"/>
          <w:szCs w:val="32"/>
        </w:rPr>
        <w:t>会员单位由市州学会（协会）推荐申报，具体推荐名额由</w:t>
      </w:r>
      <w:r w:rsidRPr="00E52F89">
        <w:rPr>
          <w:rFonts w:ascii="仿宋" w:eastAsia="仿宋" w:hAnsi="仿宋" w:hint="eastAsia"/>
          <w:szCs w:val="32"/>
        </w:rPr>
        <w:t>协会、学会</w:t>
      </w:r>
      <w:r w:rsidRPr="00E52F89">
        <w:rPr>
          <w:rFonts w:ascii="仿宋" w:eastAsia="仿宋" w:hAnsi="仿宋" w:cs="宋体" w:hint="eastAsia"/>
          <w:szCs w:val="32"/>
        </w:rPr>
        <w:t>下达。</w:t>
      </w:r>
    </w:p>
    <w:p w:rsidR="00105C73" w:rsidRPr="00E52F89" w:rsidRDefault="00E33B21" w:rsidP="00E52F89">
      <w:pPr>
        <w:spacing w:line="560" w:lineRule="exact"/>
        <w:ind w:firstLineChars="200" w:firstLine="634"/>
        <w:rPr>
          <w:rFonts w:ascii="仿宋" w:eastAsia="仿宋" w:hAnsi="仿宋" w:cs="宋体"/>
          <w:szCs w:val="32"/>
        </w:rPr>
      </w:pPr>
      <w:r w:rsidRPr="00E52F89">
        <w:rPr>
          <w:rFonts w:ascii="仿宋" w:eastAsia="仿宋" w:hAnsi="仿宋" w:hint="eastAsia"/>
          <w:b/>
          <w:szCs w:val="32"/>
        </w:rPr>
        <w:t>第十三条</w:t>
      </w:r>
      <w:r w:rsidRPr="00E52F89">
        <w:rPr>
          <w:rFonts w:ascii="仿宋" w:eastAsia="仿宋" w:hAnsi="仿宋" w:cs="宋体"/>
          <w:szCs w:val="32"/>
        </w:rPr>
        <w:t xml:space="preserve"> </w:t>
      </w:r>
      <w:r w:rsidRPr="00E52F89">
        <w:rPr>
          <w:rFonts w:ascii="仿宋" w:eastAsia="仿宋" w:hAnsi="仿宋" w:cs="宋体" w:hint="eastAsia"/>
          <w:szCs w:val="32"/>
        </w:rPr>
        <w:t>申报项目应出具立项依据性文件，包括立项批件、任务书或合同文本等。</w:t>
      </w:r>
    </w:p>
    <w:p w:rsidR="00105C73" w:rsidRPr="00E52F89" w:rsidRDefault="00E33B21" w:rsidP="00E52F89">
      <w:pPr>
        <w:adjustRightInd w:val="0"/>
        <w:spacing w:line="560" w:lineRule="exact"/>
        <w:ind w:firstLineChars="200" w:firstLine="634"/>
        <w:rPr>
          <w:rFonts w:ascii="仿宋" w:eastAsia="仿宋" w:hAnsi="仿宋"/>
          <w:kern w:val="18"/>
          <w:szCs w:val="32"/>
        </w:rPr>
      </w:pPr>
      <w:r w:rsidRPr="00E52F89">
        <w:rPr>
          <w:rFonts w:ascii="仿宋" w:eastAsia="仿宋" w:hAnsi="仿宋" w:hint="eastAsia"/>
          <w:b/>
          <w:szCs w:val="32"/>
        </w:rPr>
        <w:t>第十四条</w:t>
      </w:r>
      <w:r w:rsidRPr="00E52F89">
        <w:rPr>
          <w:rFonts w:ascii="仿宋" w:eastAsia="仿宋" w:hAnsi="仿宋"/>
          <w:szCs w:val="32"/>
        </w:rPr>
        <w:t xml:space="preserve"> </w:t>
      </w:r>
      <w:r w:rsidRPr="00E52F89">
        <w:rPr>
          <w:rFonts w:ascii="仿宋" w:eastAsia="仿宋" w:hAnsi="仿宋" w:hint="eastAsia"/>
          <w:kern w:val="18"/>
          <w:szCs w:val="32"/>
        </w:rPr>
        <w:t>申报项目应是已通过由项目主管部门或甲方单位组织</w:t>
      </w:r>
      <w:r w:rsidRPr="00E52F89">
        <w:rPr>
          <w:rFonts w:ascii="仿宋" w:eastAsia="仿宋" w:hAnsi="仿宋" w:hint="eastAsia"/>
          <w:kern w:val="18"/>
          <w:szCs w:val="32"/>
        </w:rPr>
        <w:lastRenderedPageBreak/>
        <w:t>的验收或专家评审或第三</w:t>
      </w:r>
      <w:proofErr w:type="gramStart"/>
      <w:r w:rsidRPr="00E52F89">
        <w:rPr>
          <w:rFonts w:ascii="仿宋" w:eastAsia="仿宋" w:hAnsi="仿宋" w:hint="eastAsia"/>
          <w:kern w:val="18"/>
          <w:szCs w:val="32"/>
        </w:rPr>
        <w:t>方质量</w:t>
      </w:r>
      <w:proofErr w:type="gramEnd"/>
      <w:r w:rsidRPr="00E52F89">
        <w:rPr>
          <w:rFonts w:ascii="仿宋" w:eastAsia="仿宋" w:hAnsi="仿宋" w:hint="eastAsia"/>
          <w:kern w:val="18"/>
          <w:szCs w:val="32"/>
        </w:rPr>
        <w:t>检验机构进行的检验，其成果已为用户使用的工程项目。</w:t>
      </w:r>
      <w:r w:rsidRPr="00E52F89">
        <w:rPr>
          <w:rFonts w:ascii="仿宋" w:eastAsia="仿宋" w:hAnsi="仿宋" w:hint="eastAsia"/>
          <w:szCs w:val="32"/>
        </w:rPr>
        <w:t>公开出版的地图编制项目</w:t>
      </w:r>
      <w:r w:rsidRPr="00E52F89">
        <w:rPr>
          <w:rFonts w:ascii="仿宋" w:eastAsia="仿宋" w:hAnsi="仿宋" w:hint="eastAsia"/>
          <w:kern w:val="18"/>
          <w:szCs w:val="32"/>
        </w:rPr>
        <w:t>还应有法定地图审查机构的地图审查证明。</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第十五条</w:t>
      </w:r>
      <w:r w:rsidRPr="00E52F89">
        <w:rPr>
          <w:rFonts w:ascii="仿宋" w:eastAsia="仿宋" w:hAnsi="仿宋"/>
          <w:szCs w:val="32"/>
        </w:rPr>
        <w:t xml:space="preserve"> </w:t>
      </w:r>
      <w:r w:rsidRPr="00E52F89">
        <w:rPr>
          <w:rFonts w:ascii="仿宋" w:eastAsia="仿宋" w:hAnsi="仿宋" w:hint="eastAsia"/>
          <w:szCs w:val="32"/>
        </w:rPr>
        <w:t>项目承担单位应具有测绘地理信息行政主管部门颁发的《测绘资质证书》，申报项目的内容应符合资质证书规定的专业及等级范围。</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第十六条</w:t>
      </w:r>
      <w:r w:rsidRPr="00E52F89">
        <w:rPr>
          <w:rFonts w:ascii="仿宋" w:eastAsia="仿宋" w:hAnsi="仿宋"/>
          <w:b/>
          <w:szCs w:val="32"/>
        </w:rPr>
        <w:t xml:space="preserve"> </w:t>
      </w:r>
      <w:r w:rsidRPr="00E52F89">
        <w:rPr>
          <w:rFonts w:ascii="仿宋" w:eastAsia="仿宋" w:hAnsi="仿宋" w:hint="eastAsia"/>
          <w:szCs w:val="32"/>
        </w:rPr>
        <w:t>申报单位应填写《优秀工程奖申报表》，申报表须经申报单位盖章，并提供下列材料：</w:t>
      </w:r>
    </w:p>
    <w:p w:rsidR="006D29EB"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1.</w:t>
      </w:r>
      <w:r w:rsidR="006D29EB" w:rsidRPr="006D29EB">
        <w:rPr>
          <w:rFonts w:ascii="仿宋" w:eastAsia="仿宋" w:hAnsi="仿宋" w:hint="eastAsia"/>
          <w:szCs w:val="32"/>
        </w:rPr>
        <w:t>项目公示无异议证明材料复印件（公章证明）；</w:t>
      </w:r>
    </w:p>
    <w:p w:rsidR="00105C73" w:rsidRPr="00E52F89" w:rsidRDefault="006D29EB">
      <w:pPr>
        <w:spacing w:line="560" w:lineRule="exact"/>
        <w:ind w:firstLineChars="200" w:firstLine="632"/>
        <w:rPr>
          <w:rFonts w:ascii="仿宋" w:eastAsia="仿宋" w:hAnsi="仿宋"/>
          <w:szCs w:val="32"/>
        </w:rPr>
      </w:pPr>
      <w:r>
        <w:rPr>
          <w:rFonts w:ascii="仿宋" w:eastAsia="仿宋" w:hAnsi="仿宋" w:hint="eastAsia"/>
          <w:szCs w:val="32"/>
        </w:rPr>
        <w:t>2</w:t>
      </w:r>
      <w:r w:rsidRPr="006D29EB">
        <w:rPr>
          <w:rFonts w:ascii="仿宋" w:eastAsia="仿宋" w:hAnsi="仿宋" w:hint="eastAsia"/>
          <w:szCs w:val="32"/>
        </w:rPr>
        <w:t>.</w:t>
      </w:r>
      <w:r w:rsidR="00E33B21" w:rsidRPr="00E52F89">
        <w:rPr>
          <w:rFonts w:ascii="仿宋" w:eastAsia="仿宋" w:hAnsi="仿宋" w:hint="eastAsia"/>
          <w:szCs w:val="32"/>
        </w:rPr>
        <w:t>项目立项依据性文件（任务书或合同书）复印件（公章证明）；</w:t>
      </w:r>
    </w:p>
    <w:p w:rsidR="00105C73" w:rsidRPr="00E52F89" w:rsidRDefault="006D29EB">
      <w:pPr>
        <w:spacing w:line="560" w:lineRule="exact"/>
        <w:ind w:firstLineChars="200" w:firstLine="632"/>
        <w:rPr>
          <w:rFonts w:ascii="仿宋" w:eastAsia="仿宋" w:hAnsi="仿宋"/>
          <w:szCs w:val="32"/>
        </w:rPr>
      </w:pPr>
      <w:r>
        <w:rPr>
          <w:rFonts w:ascii="仿宋" w:eastAsia="仿宋" w:hAnsi="仿宋" w:hint="eastAsia"/>
          <w:szCs w:val="32"/>
        </w:rPr>
        <w:t>3</w:t>
      </w:r>
      <w:r w:rsidR="00E33B21" w:rsidRPr="00E52F89">
        <w:rPr>
          <w:rFonts w:ascii="仿宋" w:eastAsia="仿宋" w:hAnsi="仿宋" w:hint="eastAsia"/>
          <w:szCs w:val="32"/>
        </w:rPr>
        <w:t>.项目承担单位的《测绘资质》证书复印件（加盖单位鲜章）；</w:t>
      </w:r>
    </w:p>
    <w:p w:rsidR="00105C73" w:rsidRPr="00E52F89" w:rsidRDefault="006D29EB">
      <w:pPr>
        <w:spacing w:line="560" w:lineRule="exact"/>
        <w:ind w:firstLineChars="200" w:firstLine="632"/>
        <w:rPr>
          <w:rFonts w:ascii="仿宋" w:eastAsia="仿宋" w:hAnsi="仿宋"/>
          <w:szCs w:val="32"/>
        </w:rPr>
      </w:pPr>
      <w:r>
        <w:rPr>
          <w:rFonts w:ascii="仿宋" w:eastAsia="仿宋" w:hAnsi="仿宋" w:hint="eastAsia"/>
          <w:szCs w:val="32"/>
        </w:rPr>
        <w:t>4</w:t>
      </w:r>
      <w:r w:rsidR="00E33B21" w:rsidRPr="00E52F89">
        <w:rPr>
          <w:rFonts w:ascii="仿宋" w:eastAsia="仿宋" w:hAnsi="仿宋" w:hint="eastAsia"/>
          <w:szCs w:val="32"/>
        </w:rPr>
        <w:t>.项目主要技术文件（技术设计书（实施方案、技术设计变更等）、技术（工作）总结等）复印件（公章证明）；</w:t>
      </w:r>
    </w:p>
    <w:p w:rsidR="00105C73" w:rsidRPr="00E52F89" w:rsidRDefault="006D29EB">
      <w:pPr>
        <w:spacing w:line="560" w:lineRule="exact"/>
        <w:ind w:firstLineChars="200" w:firstLine="632"/>
        <w:rPr>
          <w:rFonts w:ascii="仿宋" w:eastAsia="仿宋" w:hAnsi="仿宋"/>
          <w:szCs w:val="32"/>
        </w:rPr>
      </w:pPr>
      <w:r>
        <w:rPr>
          <w:rFonts w:ascii="仿宋" w:eastAsia="仿宋" w:hAnsi="仿宋" w:hint="eastAsia"/>
          <w:szCs w:val="32"/>
        </w:rPr>
        <w:t>5</w:t>
      </w:r>
      <w:r w:rsidR="00E33B21" w:rsidRPr="00E52F89">
        <w:rPr>
          <w:rFonts w:ascii="仿宋" w:eastAsia="仿宋" w:hAnsi="仿宋" w:hint="eastAsia"/>
          <w:szCs w:val="32"/>
        </w:rPr>
        <w:t>.项目成果质量检查报告、检验报告，验收报告，专家评审意见，软件测评报告等复印件（公章证明）；</w:t>
      </w:r>
    </w:p>
    <w:p w:rsidR="00105C73" w:rsidRPr="00E52F89" w:rsidRDefault="006D29EB">
      <w:pPr>
        <w:spacing w:line="560" w:lineRule="exact"/>
        <w:ind w:firstLineChars="200" w:firstLine="632"/>
        <w:rPr>
          <w:rFonts w:ascii="仿宋" w:eastAsia="仿宋" w:hAnsi="仿宋"/>
          <w:szCs w:val="32"/>
        </w:rPr>
      </w:pPr>
      <w:r>
        <w:rPr>
          <w:rFonts w:ascii="仿宋" w:eastAsia="仿宋" w:hAnsi="仿宋" w:hint="eastAsia"/>
          <w:szCs w:val="32"/>
        </w:rPr>
        <w:t>6</w:t>
      </w:r>
      <w:r w:rsidR="00E33B21" w:rsidRPr="00E52F89">
        <w:rPr>
          <w:rFonts w:ascii="仿宋" w:eastAsia="仿宋" w:hAnsi="仿宋" w:hint="eastAsia"/>
          <w:szCs w:val="32"/>
        </w:rPr>
        <w:t>.项目所用测绘仪器计量检定证书等复印件（公章证明）；</w:t>
      </w:r>
    </w:p>
    <w:p w:rsidR="00105C73" w:rsidRPr="00E52F89" w:rsidRDefault="006D29EB">
      <w:pPr>
        <w:spacing w:line="560" w:lineRule="exact"/>
        <w:ind w:firstLineChars="200" w:firstLine="632"/>
        <w:rPr>
          <w:rFonts w:ascii="仿宋" w:eastAsia="仿宋" w:hAnsi="仿宋"/>
          <w:szCs w:val="32"/>
        </w:rPr>
      </w:pPr>
      <w:r>
        <w:rPr>
          <w:rFonts w:ascii="仿宋" w:eastAsia="仿宋" w:hAnsi="仿宋" w:hint="eastAsia"/>
          <w:szCs w:val="32"/>
        </w:rPr>
        <w:t>7</w:t>
      </w:r>
      <w:r w:rsidR="00E33B21" w:rsidRPr="00E52F89">
        <w:rPr>
          <w:rFonts w:ascii="仿宋" w:eastAsia="仿宋" w:hAnsi="仿宋" w:hint="eastAsia"/>
          <w:szCs w:val="32"/>
        </w:rPr>
        <w:t>.项目用户意见复印件（公章证明）；</w:t>
      </w:r>
    </w:p>
    <w:p w:rsidR="00105C73" w:rsidRPr="00E52F89" w:rsidRDefault="006D29EB">
      <w:pPr>
        <w:spacing w:line="560" w:lineRule="exact"/>
        <w:ind w:firstLineChars="200" w:firstLine="632"/>
        <w:rPr>
          <w:rFonts w:ascii="仿宋" w:eastAsia="仿宋" w:hAnsi="仿宋"/>
          <w:szCs w:val="32"/>
        </w:rPr>
      </w:pPr>
      <w:r>
        <w:rPr>
          <w:rFonts w:ascii="仿宋" w:eastAsia="仿宋" w:hAnsi="仿宋" w:hint="eastAsia"/>
          <w:szCs w:val="32"/>
        </w:rPr>
        <w:t>8</w:t>
      </w:r>
      <w:r w:rsidR="00E33B21" w:rsidRPr="00E52F89">
        <w:rPr>
          <w:rFonts w:ascii="仿宋" w:eastAsia="仿宋" w:hAnsi="仿宋" w:hint="eastAsia"/>
          <w:szCs w:val="32"/>
        </w:rPr>
        <w:t>.项目效益证明文件复印件（公章证明）；</w:t>
      </w:r>
    </w:p>
    <w:p w:rsidR="00105C73" w:rsidRPr="00E52F89" w:rsidRDefault="006D29EB">
      <w:pPr>
        <w:spacing w:line="560" w:lineRule="exact"/>
        <w:ind w:firstLineChars="200" w:firstLine="632"/>
        <w:rPr>
          <w:rFonts w:ascii="仿宋" w:eastAsia="仿宋" w:hAnsi="仿宋"/>
          <w:szCs w:val="32"/>
        </w:rPr>
      </w:pPr>
      <w:r>
        <w:rPr>
          <w:rFonts w:ascii="仿宋" w:eastAsia="仿宋" w:hAnsi="仿宋" w:hint="eastAsia"/>
          <w:szCs w:val="32"/>
        </w:rPr>
        <w:t>9</w:t>
      </w:r>
      <w:r w:rsidR="00E33B21" w:rsidRPr="00E52F89">
        <w:rPr>
          <w:rFonts w:ascii="仿宋" w:eastAsia="仿宋" w:hAnsi="仿宋" w:hint="eastAsia"/>
          <w:szCs w:val="32"/>
        </w:rPr>
        <w:t>.项目已获有关表彰、奖励的证书复印件（公章证明）；</w:t>
      </w:r>
    </w:p>
    <w:p w:rsidR="00105C73" w:rsidRPr="00E52F89" w:rsidRDefault="006D29EB">
      <w:pPr>
        <w:spacing w:line="560" w:lineRule="exact"/>
        <w:ind w:firstLineChars="200" w:firstLine="632"/>
        <w:rPr>
          <w:rFonts w:ascii="仿宋" w:eastAsia="仿宋" w:hAnsi="仿宋"/>
          <w:szCs w:val="32"/>
        </w:rPr>
      </w:pPr>
      <w:r>
        <w:rPr>
          <w:rFonts w:ascii="仿宋" w:eastAsia="仿宋" w:hAnsi="仿宋" w:hint="eastAsia"/>
          <w:szCs w:val="32"/>
        </w:rPr>
        <w:t>10</w:t>
      </w:r>
      <w:r w:rsidR="00E33B21" w:rsidRPr="00E52F89">
        <w:rPr>
          <w:rFonts w:ascii="仿宋" w:eastAsia="仿宋" w:hAnsi="仿宋" w:hint="eastAsia"/>
          <w:szCs w:val="32"/>
        </w:rPr>
        <w:t>.公开出版的地图编制项目应附地图审查机构的审查证明（复印件）及相应附件；</w:t>
      </w:r>
    </w:p>
    <w:p w:rsidR="00105C73" w:rsidRPr="00E52F89" w:rsidRDefault="00E33B21">
      <w:pPr>
        <w:spacing w:line="560" w:lineRule="exact"/>
        <w:ind w:firstLineChars="200" w:firstLine="632"/>
        <w:rPr>
          <w:rFonts w:ascii="仿宋" w:eastAsia="仿宋" w:hAnsi="仿宋"/>
          <w:szCs w:val="32"/>
        </w:rPr>
      </w:pPr>
      <w:r w:rsidRPr="00E52F89">
        <w:rPr>
          <w:rFonts w:ascii="仿宋" w:eastAsia="仿宋" w:hAnsi="仿宋" w:hint="eastAsia"/>
          <w:szCs w:val="32"/>
        </w:rPr>
        <w:t>1</w:t>
      </w:r>
      <w:r w:rsidR="006D29EB">
        <w:rPr>
          <w:rFonts w:ascii="仿宋" w:eastAsia="仿宋" w:hAnsi="仿宋" w:hint="eastAsia"/>
          <w:szCs w:val="32"/>
        </w:rPr>
        <w:t>1</w:t>
      </w:r>
      <w:r w:rsidRPr="00E52F89">
        <w:rPr>
          <w:rFonts w:ascii="仿宋" w:eastAsia="仿宋" w:hAnsi="仿宋" w:hint="eastAsia"/>
          <w:szCs w:val="32"/>
        </w:rPr>
        <w:t>.其他能反映项目技术先进性和特色的材料。</w:t>
      </w:r>
    </w:p>
    <w:p w:rsidR="00105C73" w:rsidRPr="00E52F89" w:rsidRDefault="00105C73">
      <w:pPr>
        <w:spacing w:line="560" w:lineRule="exact"/>
        <w:ind w:firstLineChars="200" w:firstLine="632"/>
        <w:rPr>
          <w:rFonts w:ascii="仿宋" w:eastAsia="仿宋" w:hAnsi="仿宋"/>
          <w:szCs w:val="32"/>
        </w:rPr>
      </w:pPr>
    </w:p>
    <w:p w:rsidR="00105C73" w:rsidRPr="00E52F89" w:rsidRDefault="00E33B21" w:rsidP="00E52F89">
      <w:pPr>
        <w:pStyle w:val="a5"/>
        <w:ind w:leftChars="0" w:left="634" w:hangingChars="200" w:hanging="634"/>
        <w:jc w:val="center"/>
        <w:rPr>
          <w:rFonts w:ascii="仿宋" w:eastAsia="仿宋" w:hAnsi="仿宋" w:cs="仿宋"/>
          <w:b/>
          <w:bCs/>
        </w:rPr>
      </w:pPr>
      <w:r w:rsidRPr="00E52F89">
        <w:rPr>
          <w:rFonts w:ascii="仿宋" w:eastAsia="仿宋" w:hAnsi="仿宋" w:cs="仿宋" w:hint="eastAsia"/>
          <w:b/>
          <w:bCs/>
        </w:rPr>
        <w:t>第五章  评选程序</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第十七条</w:t>
      </w:r>
      <w:r w:rsidRPr="00E52F89">
        <w:rPr>
          <w:rFonts w:ascii="仿宋" w:eastAsia="仿宋" w:hAnsi="仿宋"/>
          <w:szCs w:val="32"/>
        </w:rPr>
        <w:t xml:space="preserve"> </w:t>
      </w:r>
      <w:r w:rsidRPr="00E52F89">
        <w:rPr>
          <w:rFonts w:ascii="仿宋" w:eastAsia="仿宋" w:hAnsi="仿宋" w:hint="eastAsia"/>
          <w:szCs w:val="32"/>
        </w:rPr>
        <w:t>形式审查。协会、学会秘书处负责对申报材料进行</w:t>
      </w:r>
      <w:r w:rsidRPr="00E52F89">
        <w:rPr>
          <w:rFonts w:ascii="仿宋" w:eastAsia="仿宋" w:hAnsi="仿宋" w:hint="eastAsia"/>
          <w:szCs w:val="32"/>
        </w:rPr>
        <w:lastRenderedPageBreak/>
        <w:t>形式审查，凡符合申报条件和要求，申报材料填写齐全的均可提交评选；有缺漏的退回修改、补充后复审；不符合申报条件的不予受理。</w:t>
      </w:r>
    </w:p>
    <w:p w:rsidR="00105C73" w:rsidRPr="00E52F89" w:rsidRDefault="00E33B21">
      <w:pPr>
        <w:spacing w:line="560" w:lineRule="exact"/>
        <w:ind w:firstLine="570"/>
        <w:rPr>
          <w:rFonts w:ascii="仿宋" w:eastAsia="仿宋" w:hAnsi="仿宋"/>
          <w:szCs w:val="32"/>
        </w:rPr>
      </w:pPr>
      <w:r w:rsidRPr="00E52F89">
        <w:rPr>
          <w:rFonts w:ascii="仿宋" w:eastAsia="仿宋" w:hAnsi="仿宋" w:hint="eastAsia"/>
          <w:b/>
          <w:szCs w:val="32"/>
        </w:rPr>
        <w:t>第十八条</w:t>
      </w:r>
      <w:r w:rsidRPr="00E52F89">
        <w:rPr>
          <w:rFonts w:ascii="仿宋" w:eastAsia="仿宋" w:hAnsi="仿宋"/>
          <w:szCs w:val="32"/>
        </w:rPr>
        <w:t xml:space="preserve"> </w:t>
      </w:r>
      <w:r w:rsidRPr="00E52F89">
        <w:rPr>
          <w:rFonts w:ascii="仿宋" w:eastAsia="仿宋" w:hAnsi="仿宋" w:hint="eastAsia"/>
          <w:szCs w:val="32"/>
        </w:rPr>
        <w:t>初评。对通过形式审查的申报材料，由协会、学会秘书处提交评审专家组进行初评，每个项目由</w:t>
      </w:r>
      <w:r w:rsidR="006D29EB">
        <w:rPr>
          <w:rFonts w:ascii="仿宋" w:eastAsia="仿宋" w:hAnsi="仿宋" w:hint="eastAsia"/>
          <w:szCs w:val="32"/>
        </w:rPr>
        <w:t>5</w:t>
      </w:r>
      <w:r w:rsidRPr="00E52F89">
        <w:rPr>
          <w:rFonts w:ascii="仿宋" w:eastAsia="仿宋" w:hAnsi="仿宋" w:hint="eastAsia"/>
          <w:szCs w:val="32"/>
        </w:rPr>
        <w:t>-</w:t>
      </w:r>
      <w:r w:rsidR="006D29EB">
        <w:rPr>
          <w:rFonts w:ascii="仿宋" w:eastAsia="仿宋" w:hAnsi="仿宋" w:hint="eastAsia"/>
          <w:szCs w:val="32"/>
        </w:rPr>
        <w:t>7</w:t>
      </w:r>
      <w:r w:rsidRPr="00E52F89">
        <w:rPr>
          <w:rFonts w:ascii="仿宋" w:eastAsia="仿宋" w:hAnsi="仿宋" w:hint="eastAsia"/>
          <w:szCs w:val="32"/>
        </w:rPr>
        <w:t>位专家评审。专家对所评审的项目材料进行全面的综合评审，填写《优秀工程奖评审表》，评审专家组根据专家评分提出金、银、铜奖的提名候选项目。</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第十九条</w:t>
      </w:r>
      <w:r w:rsidRPr="00E52F89">
        <w:rPr>
          <w:rFonts w:ascii="仿宋" w:eastAsia="仿宋" w:hAnsi="仿宋" w:hint="eastAsia"/>
          <w:szCs w:val="32"/>
        </w:rPr>
        <w:t xml:space="preserve"> 答辩。评审委员会组织会议听取答辩，提名金奖的候选项目须由第一完成人现场答辩，如有特殊情况，须提交书面说明并经协会、学会秘书处同意后，可由第二完成人现场答辩。不符合此条件者，取消项目答辩资格。</w:t>
      </w:r>
    </w:p>
    <w:p w:rsidR="00105C73" w:rsidRPr="00E52F89" w:rsidRDefault="00E33B21">
      <w:pPr>
        <w:spacing w:line="560" w:lineRule="exact"/>
        <w:ind w:firstLine="570"/>
        <w:rPr>
          <w:rFonts w:ascii="仿宋" w:eastAsia="仿宋" w:hAnsi="仿宋"/>
          <w:b/>
          <w:szCs w:val="32"/>
        </w:rPr>
      </w:pPr>
      <w:r w:rsidRPr="00E52F89">
        <w:rPr>
          <w:rFonts w:ascii="仿宋" w:eastAsia="仿宋" w:hAnsi="仿宋" w:hint="eastAsia"/>
          <w:b/>
          <w:szCs w:val="32"/>
        </w:rPr>
        <w:t xml:space="preserve">第二十条 </w:t>
      </w:r>
      <w:r w:rsidRPr="00E52F89">
        <w:rPr>
          <w:rFonts w:ascii="仿宋" w:eastAsia="仿宋" w:hAnsi="仿宋" w:hint="eastAsia"/>
          <w:bCs/>
          <w:szCs w:val="32"/>
        </w:rPr>
        <w:t>投票评选。在初评提名和答辩的基础上，评审委员会通过无记名投票，最后评选出金、银、铜奖项目的获奖候选项目名单。评审会议须评审委员会三分之二以上委员到会才能召开，评审意见须到会委员三分之二以上同意方为有效。</w:t>
      </w:r>
    </w:p>
    <w:p w:rsidR="00105C73" w:rsidRPr="00E52F89" w:rsidRDefault="00E33B21">
      <w:pPr>
        <w:spacing w:line="560" w:lineRule="exact"/>
        <w:ind w:firstLine="570"/>
        <w:rPr>
          <w:rFonts w:ascii="仿宋" w:eastAsia="仿宋" w:hAnsi="仿宋"/>
          <w:bCs/>
          <w:szCs w:val="32"/>
        </w:rPr>
      </w:pPr>
      <w:r w:rsidRPr="00E52F89">
        <w:rPr>
          <w:rFonts w:ascii="仿宋" w:eastAsia="仿宋" w:hAnsi="仿宋" w:hint="eastAsia"/>
          <w:b/>
          <w:szCs w:val="32"/>
        </w:rPr>
        <w:t xml:space="preserve">第二十一条 </w:t>
      </w:r>
      <w:r w:rsidRPr="00E52F89">
        <w:rPr>
          <w:rFonts w:ascii="仿宋" w:eastAsia="仿宋" w:hAnsi="仿宋" w:hint="eastAsia"/>
          <w:bCs/>
          <w:szCs w:val="32"/>
        </w:rPr>
        <w:t>评审监督。监督委员会对评审过程进行监督，评审结束后，由监督委员会书面提出监督报告。</w:t>
      </w:r>
    </w:p>
    <w:p w:rsidR="00105C73" w:rsidRPr="00E52F89" w:rsidRDefault="00E33B21">
      <w:pPr>
        <w:spacing w:line="560" w:lineRule="exact"/>
        <w:ind w:firstLine="570"/>
        <w:rPr>
          <w:rFonts w:ascii="仿宋" w:eastAsia="仿宋" w:hAnsi="仿宋"/>
          <w:bCs/>
          <w:szCs w:val="32"/>
        </w:rPr>
      </w:pPr>
      <w:r w:rsidRPr="00E52F89">
        <w:rPr>
          <w:rFonts w:ascii="仿宋" w:eastAsia="仿宋" w:hAnsi="仿宋" w:hint="eastAsia"/>
          <w:b/>
          <w:szCs w:val="32"/>
        </w:rPr>
        <w:t xml:space="preserve">第二十二条 </w:t>
      </w:r>
      <w:r w:rsidRPr="00E52F89">
        <w:rPr>
          <w:rFonts w:ascii="仿宋" w:eastAsia="仿宋" w:hAnsi="仿宋" w:hint="eastAsia"/>
          <w:bCs/>
          <w:szCs w:val="32"/>
        </w:rPr>
        <w:t>结果审批。评审委员会通过评审，向奖励委员会提出获奖项目及人选、奖励等级的建议，奖励委员会审批后作出获奖项目及人选、奖励等级的决议。</w:t>
      </w:r>
    </w:p>
    <w:p w:rsidR="00105C73" w:rsidRPr="00E52F89" w:rsidRDefault="00E33B21">
      <w:pPr>
        <w:spacing w:line="560" w:lineRule="exact"/>
        <w:ind w:firstLine="570"/>
        <w:rPr>
          <w:rFonts w:ascii="仿宋" w:eastAsia="仿宋" w:hAnsi="仿宋"/>
          <w:bCs/>
          <w:szCs w:val="32"/>
        </w:rPr>
      </w:pPr>
      <w:r w:rsidRPr="00E52F89">
        <w:rPr>
          <w:rFonts w:ascii="仿宋" w:eastAsia="仿宋" w:hAnsi="仿宋" w:hint="eastAsia"/>
          <w:b/>
          <w:szCs w:val="32"/>
        </w:rPr>
        <w:t xml:space="preserve">第二十三条 </w:t>
      </w:r>
      <w:r w:rsidRPr="00E52F89">
        <w:rPr>
          <w:rFonts w:ascii="仿宋" w:eastAsia="仿宋" w:hAnsi="仿宋" w:hint="eastAsia"/>
          <w:bCs/>
          <w:szCs w:val="32"/>
        </w:rPr>
        <w:t>公示。协会、学会秘书处将获奖候选项目、单位和人员名单在协会、学会网站上进行为期5个工作日的公示。</w:t>
      </w:r>
    </w:p>
    <w:p w:rsidR="00105C73" w:rsidRPr="00E52F89" w:rsidRDefault="00105C73" w:rsidP="00E52F89">
      <w:pPr>
        <w:pStyle w:val="a5"/>
        <w:ind w:leftChars="0" w:left="634" w:hangingChars="200" w:hanging="634"/>
        <w:jc w:val="center"/>
        <w:rPr>
          <w:rFonts w:ascii="仿宋" w:eastAsia="仿宋" w:hAnsi="仿宋" w:cs="仿宋"/>
          <w:b/>
          <w:bCs/>
        </w:rPr>
      </w:pPr>
    </w:p>
    <w:p w:rsidR="00105C73" w:rsidRPr="00E52F89" w:rsidRDefault="00E33B21" w:rsidP="00E52F89">
      <w:pPr>
        <w:pStyle w:val="a5"/>
        <w:ind w:leftChars="0" w:left="634" w:hangingChars="200" w:hanging="634"/>
        <w:jc w:val="center"/>
        <w:rPr>
          <w:rFonts w:ascii="仿宋" w:eastAsia="仿宋" w:hAnsi="仿宋" w:cs="仿宋"/>
          <w:b/>
          <w:bCs/>
        </w:rPr>
      </w:pPr>
      <w:r w:rsidRPr="00E52F89">
        <w:rPr>
          <w:rFonts w:ascii="仿宋" w:eastAsia="仿宋" w:hAnsi="仿宋" w:cs="仿宋" w:hint="eastAsia"/>
          <w:b/>
          <w:bCs/>
        </w:rPr>
        <w:t>第六章  异议及处理</w:t>
      </w:r>
    </w:p>
    <w:p w:rsidR="00105C73" w:rsidRPr="00E52F89" w:rsidRDefault="00E33B21" w:rsidP="00E52F89">
      <w:pPr>
        <w:pStyle w:val="ad"/>
        <w:spacing w:after="0" w:line="560" w:lineRule="exact"/>
        <w:ind w:firstLineChars="200" w:firstLine="634"/>
        <w:rPr>
          <w:rFonts w:ascii="仿宋" w:eastAsia="仿宋" w:hAnsi="仿宋" w:cs="仿宋"/>
          <w:sz w:val="32"/>
          <w:szCs w:val="32"/>
        </w:rPr>
      </w:pPr>
      <w:r w:rsidRPr="00E52F89">
        <w:rPr>
          <w:rFonts w:ascii="仿宋" w:eastAsia="仿宋" w:hAnsi="仿宋" w:cs="仿宋" w:hint="eastAsia"/>
          <w:b/>
          <w:sz w:val="32"/>
          <w:szCs w:val="32"/>
        </w:rPr>
        <w:t>第二十四条</w:t>
      </w:r>
      <w:r w:rsidRPr="00E52F89">
        <w:rPr>
          <w:rFonts w:ascii="仿宋" w:eastAsia="仿宋" w:hAnsi="仿宋" w:cs="仿宋" w:hint="eastAsia"/>
          <w:sz w:val="32"/>
          <w:szCs w:val="32"/>
        </w:rPr>
        <w:t>任何单位和个人对优秀工程奖的评审工作有异议</w:t>
      </w:r>
      <w:r w:rsidRPr="00E52F89">
        <w:rPr>
          <w:rFonts w:ascii="仿宋" w:eastAsia="仿宋" w:hAnsi="仿宋" w:cs="仿宋" w:hint="eastAsia"/>
          <w:sz w:val="32"/>
          <w:szCs w:val="32"/>
        </w:rPr>
        <w:lastRenderedPageBreak/>
        <w:t>的，应在</w:t>
      </w:r>
      <w:r w:rsidRPr="00E52F89">
        <w:rPr>
          <w:rFonts w:ascii="仿宋" w:eastAsia="仿宋" w:hAnsi="仿宋" w:cs="宋体" w:hint="eastAsia"/>
          <w:sz w:val="32"/>
          <w:szCs w:val="32"/>
        </w:rPr>
        <w:t>公示期间内采用实名、书面的方式向协会、学会秘书处提出</w:t>
      </w:r>
      <w:r w:rsidRPr="00E52F89">
        <w:rPr>
          <w:rFonts w:ascii="仿宋" w:eastAsia="仿宋" w:hAnsi="仿宋" w:cs="仿宋" w:hint="eastAsia"/>
          <w:sz w:val="32"/>
          <w:szCs w:val="32"/>
        </w:rPr>
        <w:t>，逾期不予受理。以匿名方式提出的异议原则上不予受理。</w:t>
      </w:r>
    </w:p>
    <w:p w:rsidR="00105C73" w:rsidRPr="00E52F89" w:rsidRDefault="00E33B21">
      <w:pPr>
        <w:pStyle w:val="ad"/>
        <w:spacing w:after="0" w:line="560" w:lineRule="exact"/>
        <w:ind w:firstLineChars="200" w:firstLine="632"/>
        <w:rPr>
          <w:rFonts w:ascii="仿宋" w:eastAsia="仿宋" w:hAnsi="仿宋" w:cs="仿宋"/>
          <w:sz w:val="32"/>
          <w:szCs w:val="32"/>
        </w:rPr>
      </w:pPr>
      <w:r w:rsidRPr="00E52F89">
        <w:rPr>
          <w:rFonts w:ascii="仿宋" w:eastAsia="仿宋" w:hAnsi="仿宋" w:cs="仿宋" w:hint="eastAsia"/>
          <w:sz w:val="32"/>
          <w:szCs w:val="32"/>
        </w:rPr>
        <w:t>提出异议的单位或个人应提供书面材料和必要的证明文件。以单位名义提出异议的，应在书面材料上注明单位名称、地址、联系人及联系电话并加盖单位公章。以个人名义提出异议的，应在书面材料上签署真实姓名和联系电话。</w:t>
      </w:r>
    </w:p>
    <w:p w:rsidR="00105C73" w:rsidRPr="00E52F89" w:rsidRDefault="00E33B21" w:rsidP="00E52F89">
      <w:pPr>
        <w:widowControl/>
        <w:spacing w:line="560" w:lineRule="exact"/>
        <w:ind w:firstLineChars="200" w:firstLine="634"/>
        <w:jc w:val="left"/>
        <w:rPr>
          <w:rFonts w:ascii="仿宋" w:eastAsia="仿宋" w:hAnsi="仿宋" w:cs="仿宋"/>
          <w:szCs w:val="32"/>
        </w:rPr>
      </w:pPr>
      <w:r w:rsidRPr="00E52F89">
        <w:rPr>
          <w:rFonts w:ascii="仿宋" w:eastAsia="仿宋" w:hAnsi="仿宋" w:cs="仿宋" w:hint="eastAsia"/>
          <w:b/>
          <w:szCs w:val="32"/>
        </w:rPr>
        <w:t xml:space="preserve">第二十五条 </w:t>
      </w:r>
      <w:r w:rsidRPr="00E52F89">
        <w:rPr>
          <w:rFonts w:ascii="仿宋" w:eastAsia="仿宋" w:hAnsi="仿宋" w:cs="宋体" w:hint="eastAsia"/>
          <w:szCs w:val="32"/>
        </w:rPr>
        <w:t>协会、学会秘书处</w:t>
      </w:r>
      <w:r w:rsidRPr="00E52F89">
        <w:rPr>
          <w:rFonts w:ascii="仿宋" w:eastAsia="仿宋" w:hAnsi="仿宋" w:cs="仿宋" w:hint="eastAsia"/>
          <w:szCs w:val="32"/>
        </w:rPr>
        <w:t>在收到异议材料后，应对异议内容进行审核，如果异议内容属实并能提供充分证据的，应予以受理，并在奖励委员会和监督委员会的指导下处理异议。</w:t>
      </w:r>
    </w:p>
    <w:p w:rsidR="00105C73" w:rsidRPr="00E52F89" w:rsidRDefault="00E33B21" w:rsidP="00E52F89">
      <w:pPr>
        <w:widowControl/>
        <w:spacing w:line="560" w:lineRule="exact"/>
        <w:ind w:firstLineChars="200" w:firstLine="634"/>
        <w:jc w:val="left"/>
        <w:rPr>
          <w:rFonts w:ascii="仿宋" w:eastAsia="仿宋" w:hAnsi="仿宋" w:cs="仿宋"/>
          <w:b/>
          <w:szCs w:val="32"/>
        </w:rPr>
      </w:pPr>
      <w:r w:rsidRPr="00E52F89">
        <w:rPr>
          <w:rFonts w:ascii="仿宋" w:eastAsia="仿宋" w:hAnsi="仿宋" w:cs="仿宋" w:hint="eastAsia"/>
          <w:b/>
          <w:szCs w:val="32"/>
        </w:rPr>
        <w:t xml:space="preserve">第二十六条 </w:t>
      </w:r>
      <w:r w:rsidRPr="00E52F89">
        <w:rPr>
          <w:rFonts w:ascii="仿宋" w:eastAsia="仿宋" w:hAnsi="仿宋" w:cs="仿宋" w:hint="eastAsia"/>
          <w:szCs w:val="32"/>
        </w:rPr>
        <w:t>涉及项目的主要完成单位、主要完成人或名次排列的异议问题，交由申报单位处理并将处理结果书面报告协会、学会秘书处。</w:t>
      </w:r>
    </w:p>
    <w:p w:rsidR="00105C73" w:rsidRPr="00E52F89" w:rsidRDefault="00E33B21" w:rsidP="00E52F89">
      <w:pPr>
        <w:widowControl/>
        <w:spacing w:line="560" w:lineRule="exact"/>
        <w:ind w:firstLineChars="200" w:firstLine="634"/>
        <w:jc w:val="left"/>
        <w:rPr>
          <w:rFonts w:ascii="仿宋" w:eastAsia="仿宋" w:hAnsi="仿宋" w:cs="仿宋"/>
          <w:szCs w:val="32"/>
        </w:rPr>
      </w:pPr>
      <w:r w:rsidRPr="00E52F89">
        <w:rPr>
          <w:rFonts w:ascii="仿宋" w:eastAsia="仿宋" w:hAnsi="仿宋" w:cs="仿宋" w:hint="eastAsia"/>
          <w:b/>
          <w:szCs w:val="32"/>
        </w:rPr>
        <w:t xml:space="preserve">第二十七条 </w:t>
      </w:r>
      <w:r w:rsidRPr="00E52F89">
        <w:rPr>
          <w:rFonts w:ascii="仿宋" w:eastAsia="仿宋" w:hAnsi="仿宋" w:cs="仿宋" w:hint="eastAsia"/>
          <w:bCs/>
          <w:szCs w:val="32"/>
        </w:rPr>
        <w:t>异议处理过程中，</w:t>
      </w:r>
      <w:r w:rsidRPr="00E52F89">
        <w:rPr>
          <w:rFonts w:ascii="仿宋" w:eastAsia="仿宋" w:hAnsi="仿宋" w:cs="仿宋" w:hint="eastAsia"/>
          <w:szCs w:val="32"/>
        </w:rPr>
        <w:t>涉及异议问题的各方均应积极配合，并按照协会和学会秘书处的要求如实地</w:t>
      </w:r>
      <w:proofErr w:type="gramStart"/>
      <w:r w:rsidRPr="00E52F89">
        <w:rPr>
          <w:rFonts w:ascii="仿宋" w:eastAsia="仿宋" w:hAnsi="仿宋" w:cs="仿宋" w:hint="eastAsia"/>
          <w:szCs w:val="32"/>
        </w:rPr>
        <w:t>作出</w:t>
      </w:r>
      <w:proofErr w:type="gramEnd"/>
      <w:r w:rsidRPr="00E52F89">
        <w:rPr>
          <w:rFonts w:ascii="仿宋" w:eastAsia="仿宋" w:hAnsi="仿宋" w:cs="仿宋" w:hint="eastAsia"/>
          <w:szCs w:val="32"/>
        </w:rPr>
        <w:t>说明并提供有关证明材料，否则视为弃权；拟获奖项目申报单位自接到协会和学会秘书处异议处理书面通知之日起5个工作日内，未做出书面回复的，取消该项目本次获奖资格。</w:t>
      </w:r>
    </w:p>
    <w:p w:rsidR="00105C73" w:rsidRPr="00E52F89" w:rsidRDefault="00E33B21" w:rsidP="00E52F89">
      <w:pPr>
        <w:widowControl/>
        <w:spacing w:line="560" w:lineRule="exact"/>
        <w:ind w:firstLineChars="200" w:firstLine="634"/>
        <w:jc w:val="left"/>
        <w:rPr>
          <w:rFonts w:ascii="仿宋" w:eastAsia="仿宋" w:hAnsi="仿宋" w:cs="仿宋"/>
          <w:szCs w:val="32"/>
        </w:rPr>
      </w:pPr>
      <w:r w:rsidRPr="00E52F89">
        <w:rPr>
          <w:rFonts w:ascii="仿宋" w:eastAsia="仿宋" w:hAnsi="仿宋" w:cs="仿宋" w:hint="eastAsia"/>
          <w:b/>
          <w:bCs/>
          <w:szCs w:val="32"/>
        </w:rPr>
        <w:t>第二十八条</w:t>
      </w:r>
      <w:r w:rsidRPr="00E52F89">
        <w:rPr>
          <w:rFonts w:ascii="仿宋" w:eastAsia="仿宋" w:hAnsi="仿宋" w:cs="仿宋" w:hint="eastAsia"/>
          <w:szCs w:val="32"/>
        </w:rPr>
        <w:t xml:space="preserve"> 为维护异议者合法权益，协会、学会秘书处及参与异议调查处理的有关人员应对异议者的身份等信息予以保密。确实需要公开的，应事前征求异议者的意见。</w:t>
      </w:r>
    </w:p>
    <w:p w:rsidR="00105C73" w:rsidRPr="00E52F89" w:rsidRDefault="00105C73">
      <w:pPr>
        <w:widowControl/>
        <w:jc w:val="center"/>
        <w:rPr>
          <w:rFonts w:ascii="仿宋" w:eastAsia="仿宋" w:hAnsi="仿宋" w:cs="仿宋"/>
          <w:b/>
          <w:bCs/>
          <w:szCs w:val="32"/>
        </w:rPr>
      </w:pPr>
    </w:p>
    <w:p w:rsidR="00105C73" w:rsidRPr="00E52F89" w:rsidRDefault="00E33B21" w:rsidP="00E52F89">
      <w:pPr>
        <w:pStyle w:val="a5"/>
        <w:ind w:leftChars="0" w:left="634" w:hangingChars="200" w:hanging="634"/>
        <w:jc w:val="center"/>
        <w:rPr>
          <w:rFonts w:ascii="仿宋" w:eastAsia="仿宋" w:hAnsi="仿宋" w:cs="仿宋"/>
          <w:b/>
          <w:bCs/>
        </w:rPr>
      </w:pPr>
      <w:r w:rsidRPr="00E52F89">
        <w:rPr>
          <w:rFonts w:ascii="仿宋" w:eastAsia="仿宋" w:hAnsi="仿宋" w:cs="仿宋" w:hint="eastAsia"/>
          <w:b/>
          <w:bCs/>
        </w:rPr>
        <w:t>第七章  奖 惩</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第二十九条</w:t>
      </w:r>
      <w:r w:rsidRPr="00E52F89">
        <w:rPr>
          <w:rFonts w:ascii="仿宋" w:eastAsia="仿宋" w:hAnsi="仿宋" w:hint="eastAsia"/>
          <w:szCs w:val="32"/>
        </w:rPr>
        <w:t xml:space="preserve"> </w:t>
      </w:r>
      <w:r w:rsidRPr="00E52F89">
        <w:rPr>
          <w:rFonts w:ascii="仿宋" w:eastAsia="仿宋" w:hAnsi="仿宋" w:cs="仿宋" w:hint="eastAsia"/>
          <w:szCs w:val="32"/>
        </w:rPr>
        <w:t>公示期满，对无异议的获奖项目，</w:t>
      </w:r>
      <w:r w:rsidRPr="00E52F89">
        <w:rPr>
          <w:rFonts w:ascii="仿宋" w:eastAsia="仿宋" w:hAnsi="仿宋" w:hint="eastAsia"/>
          <w:szCs w:val="32"/>
        </w:rPr>
        <w:t>由协会、学会向获奖单位及主要完成人颁发奖牌和证书。</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 xml:space="preserve">第三十条 </w:t>
      </w:r>
      <w:r w:rsidRPr="00E52F89">
        <w:rPr>
          <w:rFonts w:ascii="仿宋" w:eastAsia="仿宋" w:hAnsi="仿宋" w:hint="eastAsia"/>
          <w:szCs w:val="32"/>
        </w:rPr>
        <w:t>对获得优秀工程奖的项目及其完成单位（以申报表</w:t>
      </w:r>
      <w:r w:rsidRPr="00E52F89">
        <w:rPr>
          <w:rFonts w:ascii="仿宋" w:eastAsia="仿宋" w:hAnsi="仿宋" w:hint="eastAsia"/>
          <w:szCs w:val="32"/>
        </w:rPr>
        <w:lastRenderedPageBreak/>
        <w:t>为准）在协会、学会网站和相关媒体上公布，报道优秀材料，进行宣传。</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 xml:space="preserve">第三十一条 </w:t>
      </w:r>
      <w:r w:rsidRPr="00E52F89">
        <w:rPr>
          <w:rFonts w:ascii="仿宋" w:eastAsia="仿宋" w:hAnsi="仿宋" w:hint="eastAsia"/>
          <w:szCs w:val="32"/>
        </w:rPr>
        <w:t>申报单位对其申报参评的测绘地理信息工程项目的真实性和知识产权负责。发现弄虚作假、徇私舞弊行为的，取消该项目的评选资格。已获得奖项的，则取消奖项，收回证书、奖牌，并在一定范围内给予通报。</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第三十二条</w:t>
      </w:r>
      <w:r w:rsidRPr="00E52F89">
        <w:rPr>
          <w:rFonts w:ascii="仿宋" w:eastAsia="仿宋" w:hAnsi="仿宋"/>
          <w:b/>
          <w:szCs w:val="32"/>
        </w:rPr>
        <w:t xml:space="preserve"> </w:t>
      </w:r>
      <w:r w:rsidRPr="00E52F89">
        <w:rPr>
          <w:rFonts w:ascii="仿宋" w:eastAsia="仿宋" w:hAnsi="仿宋" w:hint="eastAsia"/>
          <w:szCs w:val="32"/>
        </w:rPr>
        <w:t>参加优秀工程奖评选工作的所有人员（包括专家、评委及工作人员），必须坚持原则、忠于职守、秉公办事、严守纪律，违反者将取消其工作资格。</w:t>
      </w:r>
    </w:p>
    <w:p w:rsidR="00105C73" w:rsidRPr="00E52F89" w:rsidRDefault="00105C73" w:rsidP="00E52F89">
      <w:pPr>
        <w:pStyle w:val="a5"/>
        <w:ind w:leftChars="0" w:left="634" w:hangingChars="200" w:hanging="634"/>
        <w:jc w:val="center"/>
        <w:rPr>
          <w:rFonts w:ascii="仿宋" w:eastAsia="仿宋" w:hAnsi="仿宋" w:cs="仿宋"/>
          <w:b/>
          <w:bCs/>
        </w:rPr>
      </w:pPr>
    </w:p>
    <w:p w:rsidR="00105C73" w:rsidRPr="00E52F89" w:rsidRDefault="00E33B21" w:rsidP="00E52F89">
      <w:pPr>
        <w:pStyle w:val="a5"/>
        <w:ind w:leftChars="0" w:left="634" w:hangingChars="200" w:hanging="634"/>
        <w:jc w:val="center"/>
        <w:rPr>
          <w:rFonts w:ascii="仿宋" w:eastAsia="仿宋" w:hAnsi="仿宋" w:cs="仿宋"/>
          <w:b/>
          <w:bCs/>
        </w:rPr>
      </w:pPr>
      <w:r w:rsidRPr="00E52F89">
        <w:rPr>
          <w:rFonts w:ascii="仿宋" w:eastAsia="仿宋" w:hAnsi="仿宋" w:cs="仿宋" w:hint="eastAsia"/>
          <w:b/>
          <w:bCs/>
        </w:rPr>
        <w:t>第八章</w:t>
      </w:r>
      <w:r w:rsidRPr="00E52F89">
        <w:rPr>
          <w:rFonts w:ascii="仿宋" w:eastAsia="仿宋" w:hAnsi="仿宋" w:cs="仿宋" w:hint="eastAsia"/>
          <w:b/>
          <w:bCs/>
        </w:rPr>
        <w:tab/>
        <w:t>附  则</w:t>
      </w:r>
    </w:p>
    <w:p w:rsidR="00105C73" w:rsidRPr="00E52F89" w:rsidRDefault="00E33B21" w:rsidP="00E52F89">
      <w:pPr>
        <w:spacing w:line="560" w:lineRule="exact"/>
        <w:ind w:firstLineChars="200" w:firstLine="634"/>
        <w:rPr>
          <w:rFonts w:ascii="仿宋" w:eastAsia="仿宋" w:hAnsi="仿宋"/>
          <w:szCs w:val="32"/>
        </w:rPr>
      </w:pPr>
      <w:r w:rsidRPr="00E52F89">
        <w:rPr>
          <w:rFonts w:ascii="仿宋" w:eastAsia="仿宋" w:hAnsi="仿宋" w:hint="eastAsia"/>
          <w:b/>
          <w:szCs w:val="32"/>
        </w:rPr>
        <w:t>第三十三条</w:t>
      </w:r>
      <w:r w:rsidRPr="00E52F89">
        <w:rPr>
          <w:rFonts w:ascii="仿宋" w:eastAsia="仿宋" w:hAnsi="仿宋" w:hint="eastAsia"/>
          <w:szCs w:val="32"/>
        </w:rPr>
        <w:tab/>
        <w:t>本细则由协会和学会负责解释。</w:t>
      </w:r>
    </w:p>
    <w:p w:rsidR="00105C73" w:rsidRPr="00E52F89" w:rsidRDefault="00E33B21" w:rsidP="00105C73">
      <w:pPr>
        <w:spacing w:line="560" w:lineRule="exact"/>
        <w:ind w:firstLineChars="200" w:firstLine="634"/>
        <w:rPr>
          <w:rFonts w:ascii="仿宋" w:eastAsia="仿宋" w:hAnsi="仿宋"/>
          <w:szCs w:val="32"/>
        </w:rPr>
      </w:pPr>
      <w:r w:rsidRPr="00E52F89">
        <w:rPr>
          <w:rFonts w:ascii="仿宋" w:eastAsia="仿宋" w:hAnsi="仿宋" w:hint="eastAsia"/>
          <w:b/>
          <w:szCs w:val="32"/>
        </w:rPr>
        <w:t xml:space="preserve">第三十四条 </w:t>
      </w:r>
      <w:r w:rsidRPr="00E52F89">
        <w:rPr>
          <w:rFonts w:ascii="仿宋" w:eastAsia="仿宋" w:hAnsi="仿宋" w:hint="eastAsia"/>
          <w:szCs w:val="32"/>
        </w:rPr>
        <w:tab/>
        <w:t>本细则自公布之日起施行。</w:t>
      </w:r>
    </w:p>
    <w:sectPr w:rsidR="00105C73" w:rsidRPr="00E52F89" w:rsidSect="00105C73">
      <w:footerReference w:type="even" r:id="rId7"/>
      <w:footerReference w:type="default" r:id="rId8"/>
      <w:pgSz w:w="11907" w:h="16840"/>
      <w:pgMar w:top="1134" w:right="1134" w:bottom="1134" w:left="1361" w:header="851" w:footer="765" w:gutter="0"/>
      <w:pgNumType w:start="1"/>
      <w:cols w:space="0"/>
      <w:docGrid w:type="linesAndChars" w:linePitch="603"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7A4" w:rsidRDefault="006137A4" w:rsidP="00105C73">
      <w:r>
        <w:separator/>
      </w:r>
    </w:p>
  </w:endnote>
  <w:endnote w:type="continuationSeparator" w:id="0">
    <w:p w:rsidR="006137A4" w:rsidRDefault="006137A4" w:rsidP="00105C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73" w:rsidRDefault="002F7586">
    <w:pPr>
      <w:pStyle w:val="a9"/>
      <w:framePr w:wrap="around" w:vAnchor="text" w:hAnchor="margin" w:xAlign="outside" w:y="1"/>
      <w:rPr>
        <w:rStyle w:val="af"/>
      </w:rPr>
    </w:pPr>
    <w:r>
      <w:rPr>
        <w:rStyle w:val="af"/>
      </w:rPr>
      <w:fldChar w:fldCharType="begin"/>
    </w:r>
    <w:r w:rsidR="00E33B21">
      <w:rPr>
        <w:rStyle w:val="af"/>
      </w:rPr>
      <w:instrText xml:space="preserve">PAGE  </w:instrText>
    </w:r>
    <w:r>
      <w:rPr>
        <w:rStyle w:val="af"/>
      </w:rPr>
      <w:fldChar w:fldCharType="end"/>
    </w:r>
  </w:p>
  <w:p w:rsidR="00105C73" w:rsidRDefault="00105C73">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73" w:rsidRDefault="00E33B21">
    <w:pPr>
      <w:pStyle w:val="a9"/>
      <w:ind w:right="360"/>
    </w:pPr>
    <w:r>
      <w:ptab w:relativeTo="margin" w:alignment="center" w:leader="none"/>
    </w:r>
    <w:r w:rsidR="002F7586">
      <w:rPr>
        <w:sz w:val="22"/>
      </w:rPr>
      <w:fldChar w:fldCharType="begin"/>
    </w:r>
    <w:r>
      <w:rPr>
        <w:sz w:val="22"/>
      </w:rPr>
      <w:instrText>PAGE   \* MERGEFORMAT</w:instrText>
    </w:r>
    <w:r w:rsidR="002F7586">
      <w:rPr>
        <w:sz w:val="22"/>
      </w:rPr>
      <w:fldChar w:fldCharType="separate"/>
    </w:r>
    <w:r w:rsidR="003853B6" w:rsidRPr="003853B6">
      <w:rPr>
        <w:noProof/>
        <w:sz w:val="22"/>
        <w:lang w:val="zh-CN"/>
      </w:rPr>
      <w:t>1</w:t>
    </w:r>
    <w:r w:rsidR="002F7586">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7A4" w:rsidRDefault="006137A4" w:rsidP="00105C73">
      <w:r>
        <w:separator/>
      </w:r>
    </w:p>
  </w:footnote>
  <w:footnote w:type="continuationSeparator" w:id="0">
    <w:p w:rsidR="006137A4" w:rsidRDefault="006137A4" w:rsidP="00105C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158"/>
  <w:drawingGridVerticalSpacing w:val="603"/>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MzMzYWNjNjU2YzJlOGE0ZWNkMDlhYjc0ODA0Nzc5YzIifQ=="/>
  </w:docVars>
  <w:rsids>
    <w:rsidRoot w:val="003D4710"/>
    <w:rsid w:val="00001188"/>
    <w:rsid w:val="000026AD"/>
    <w:rsid w:val="00004FA6"/>
    <w:rsid w:val="00006216"/>
    <w:rsid w:val="00010DAD"/>
    <w:rsid w:val="00013A7A"/>
    <w:rsid w:val="000165A5"/>
    <w:rsid w:val="000422D4"/>
    <w:rsid w:val="00044C00"/>
    <w:rsid w:val="00051695"/>
    <w:rsid w:val="0006164C"/>
    <w:rsid w:val="00063700"/>
    <w:rsid w:val="00065E8F"/>
    <w:rsid w:val="000724AC"/>
    <w:rsid w:val="000725C3"/>
    <w:rsid w:val="000814D0"/>
    <w:rsid w:val="000879C5"/>
    <w:rsid w:val="00087E5D"/>
    <w:rsid w:val="00090523"/>
    <w:rsid w:val="000945A7"/>
    <w:rsid w:val="00095709"/>
    <w:rsid w:val="000A58FF"/>
    <w:rsid w:val="000B0151"/>
    <w:rsid w:val="000B0CD6"/>
    <w:rsid w:val="000C12C2"/>
    <w:rsid w:val="000C1D75"/>
    <w:rsid w:val="000C263F"/>
    <w:rsid w:val="000C4B78"/>
    <w:rsid w:val="000D18B7"/>
    <w:rsid w:val="000D2B19"/>
    <w:rsid w:val="000D5B3E"/>
    <w:rsid w:val="000D5F30"/>
    <w:rsid w:val="000E4491"/>
    <w:rsid w:val="000E5922"/>
    <w:rsid w:val="000E68A7"/>
    <w:rsid w:val="000F5830"/>
    <w:rsid w:val="00100BC1"/>
    <w:rsid w:val="001029FA"/>
    <w:rsid w:val="00105C73"/>
    <w:rsid w:val="00112D4A"/>
    <w:rsid w:val="00115209"/>
    <w:rsid w:val="00115F80"/>
    <w:rsid w:val="00122DE6"/>
    <w:rsid w:val="00123715"/>
    <w:rsid w:val="001258D0"/>
    <w:rsid w:val="00130D9B"/>
    <w:rsid w:val="00135014"/>
    <w:rsid w:val="001409C3"/>
    <w:rsid w:val="001447F1"/>
    <w:rsid w:val="00145715"/>
    <w:rsid w:val="00147642"/>
    <w:rsid w:val="00147777"/>
    <w:rsid w:val="00147D3F"/>
    <w:rsid w:val="00152EED"/>
    <w:rsid w:val="001543F6"/>
    <w:rsid w:val="00163977"/>
    <w:rsid w:val="001643A6"/>
    <w:rsid w:val="001643FB"/>
    <w:rsid w:val="0017113F"/>
    <w:rsid w:val="00173980"/>
    <w:rsid w:val="0018189F"/>
    <w:rsid w:val="00182790"/>
    <w:rsid w:val="00185C29"/>
    <w:rsid w:val="00186A70"/>
    <w:rsid w:val="0019073E"/>
    <w:rsid w:val="0019208B"/>
    <w:rsid w:val="001972A0"/>
    <w:rsid w:val="001A37A5"/>
    <w:rsid w:val="001A6A71"/>
    <w:rsid w:val="001B474C"/>
    <w:rsid w:val="001B63E2"/>
    <w:rsid w:val="001C51A3"/>
    <w:rsid w:val="001D04B5"/>
    <w:rsid w:val="001D5A7B"/>
    <w:rsid w:val="001F1A60"/>
    <w:rsid w:val="001F4422"/>
    <w:rsid w:val="001F5306"/>
    <w:rsid w:val="00204550"/>
    <w:rsid w:val="0020762A"/>
    <w:rsid w:val="00214C42"/>
    <w:rsid w:val="00220F4D"/>
    <w:rsid w:val="00222A2C"/>
    <w:rsid w:val="00231EBA"/>
    <w:rsid w:val="00232F9C"/>
    <w:rsid w:val="00242A19"/>
    <w:rsid w:val="002518F3"/>
    <w:rsid w:val="002653E5"/>
    <w:rsid w:val="00266C01"/>
    <w:rsid w:val="00275D7D"/>
    <w:rsid w:val="0027738E"/>
    <w:rsid w:val="00284449"/>
    <w:rsid w:val="002910E9"/>
    <w:rsid w:val="00291A95"/>
    <w:rsid w:val="00291C56"/>
    <w:rsid w:val="002A3E5F"/>
    <w:rsid w:val="002B19FF"/>
    <w:rsid w:val="002B289B"/>
    <w:rsid w:val="002B5752"/>
    <w:rsid w:val="002B785A"/>
    <w:rsid w:val="002C0394"/>
    <w:rsid w:val="002C2C44"/>
    <w:rsid w:val="002C5A96"/>
    <w:rsid w:val="002C7CA5"/>
    <w:rsid w:val="002D5E61"/>
    <w:rsid w:val="002E17D9"/>
    <w:rsid w:val="002E2834"/>
    <w:rsid w:val="002E32EB"/>
    <w:rsid w:val="002E7A87"/>
    <w:rsid w:val="002F7586"/>
    <w:rsid w:val="0030086A"/>
    <w:rsid w:val="0030361F"/>
    <w:rsid w:val="00311FB0"/>
    <w:rsid w:val="003136E4"/>
    <w:rsid w:val="003139D2"/>
    <w:rsid w:val="00322317"/>
    <w:rsid w:val="003259FA"/>
    <w:rsid w:val="00332AC1"/>
    <w:rsid w:val="003337C3"/>
    <w:rsid w:val="00335A01"/>
    <w:rsid w:val="00336930"/>
    <w:rsid w:val="0034042F"/>
    <w:rsid w:val="00343FE0"/>
    <w:rsid w:val="00356A88"/>
    <w:rsid w:val="00357E4F"/>
    <w:rsid w:val="003631DC"/>
    <w:rsid w:val="00365AB5"/>
    <w:rsid w:val="003679D2"/>
    <w:rsid w:val="00367EA2"/>
    <w:rsid w:val="0037497E"/>
    <w:rsid w:val="00375553"/>
    <w:rsid w:val="0038157F"/>
    <w:rsid w:val="0038416C"/>
    <w:rsid w:val="003853B6"/>
    <w:rsid w:val="00387C4A"/>
    <w:rsid w:val="00393CEF"/>
    <w:rsid w:val="0039437E"/>
    <w:rsid w:val="00397501"/>
    <w:rsid w:val="003A64BB"/>
    <w:rsid w:val="003B39B3"/>
    <w:rsid w:val="003C1E5B"/>
    <w:rsid w:val="003C5552"/>
    <w:rsid w:val="003C5F4B"/>
    <w:rsid w:val="003C5FDF"/>
    <w:rsid w:val="003D4710"/>
    <w:rsid w:val="003D5039"/>
    <w:rsid w:val="003D7B6B"/>
    <w:rsid w:val="003E184F"/>
    <w:rsid w:val="003E419A"/>
    <w:rsid w:val="003E4EFD"/>
    <w:rsid w:val="003E5165"/>
    <w:rsid w:val="003E6C33"/>
    <w:rsid w:val="003F01F8"/>
    <w:rsid w:val="003F04BB"/>
    <w:rsid w:val="003F5536"/>
    <w:rsid w:val="003F59FB"/>
    <w:rsid w:val="00411001"/>
    <w:rsid w:val="004144A4"/>
    <w:rsid w:val="004259EE"/>
    <w:rsid w:val="00426469"/>
    <w:rsid w:val="00430A27"/>
    <w:rsid w:val="004312AD"/>
    <w:rsid w:val="00441F53"/>
    <w:rsid w:val="00453D72"/>
    <w:rsid w:val="00454CD3"/>
    <w:rsid w:val="004650C1"/>
    <w:rsid w:val="00470C89"/>
    <w:rsid w:val="004710F5"/>
    <w:rsid w:val="00472754"/>
    <w:rsid w:val="00472AC3"/>
    <w:rsid w:val="00483E5E"/>
    <w:rsid w:val="00486EF0"/>
    <w:rsid w:val="00497993"/>
    <w:rsid w:val="004A781F"/>
    <w:rsid w:val="004B021B"/>
    <w:rsid w:val="004B1651"/>
    <w:rsid w:val="004B30DC"/>
    <w:rsid w:val="004B68D8"/>
    <w:rsid w:val="004B68E2"/>
    <w:rsid w:val="004D17E7"/>
    <w:rsid w:val="004E13C7"/>
    <w:rsid w:val="004E5CB9"/>
    <w:rsid w:val="004F01AD"/>
    <w:rsid w:val="004F11FD"/>
    <w:rsid w:val="004F1C97"/>
    <w:rsid w:val="004F32A3"/>
    <w:rsid w:val="00500BA7"/>
    <w:rsid w:val="005150A2"/>
    <w:rsid w:val="005203E8"/>
    <w:rsid w:val="005342F5"/>
    <w:rsid w:val="0053497C"/>
    <w:rsid w:val="005555A7"/>
    <w:rsid w:val="00555681"/>
    <w:rsid w:val="00556D5D"/>
    <w:rsid w:val="00557650"/>
    <w:rsid w:val="005636D5"/>
    <w:rsid w:val="00567437"/>
    <w:rsid w:val="00567990"/>
    <w:rsid w:val="00572A16"/>
    <w:rsid w:val="0057795E"/>
    <w:rsid w:val="00577ED5"/>
    <w:rsid w:val="00580F22"/>
    <w:rsid w:val="005853DC"/>
    <w:rsid w:val="0058650F"/>
    <w:rsid w:val="005906E0"/>
    <w:rsid w:val="00592F5A"/>
    <w:rsid w:val="00596641"/>
    <w:rsid w:val="005B193D"/>
    <w:rsid w:val="005B25AD"/>
    <w:rsid w:val="005C051C"/>
    <w:rsid w:val="005D0B03"/>
    <w:rsid w:val="005D0F2B"/>
    <w:rsid w:val="005D3F33"/>
    <w:rsid w:val="005E7E36"/>
    <w:rsid w:val="005F1EFF"/>
    <w:rsid w:val="005F236D"/>
    <w:rsid w:val="005F454D"/>
    <w:rsid w:val="005F59E5"/>
    <w:rsid w:val="0060031F"/>
    <w:rsid w:val="006059E2"/>
    <w:rsid w:val="006137A4"/>
    <w:rsid w:val="006165A9"/>
    <w:rsid w:val="00616E8B"/>
    <w:rsid w:val="00621D6A"/>
    <w:rsid w:val="00635CBF"/>
    <w:rsid w:val="00643C04"/>
    <w:rsid w:val="00651C1E"/>
    <w:rsid w:val="00653815"/>
    <w:rsid w:val="0065730D"/>
    <w:rsid w:val="0066150B"/>
    <w:rsid w:val="00663DB9"/>
    <w:rsid w:val="006659D3"/>
    <w:rsid w:val="006705F6"/>
    <w:rsid w:val="006712DA"/>
    <w:rsid w:val="00672752"/>
    <w:rsid w:val="00672CE0"/>
    <w:rsid w:val="0067426A"/>
    <w:rsid w:val="00683873"/>
    <w:rsid w:val="00685172"/>
    <w:rsid w:val="00685318"/>
    <w:rsid w:val="0069096F"/>
    <w:rsid w:val="0069304C"/>
    <w:rsid w:val="006942A6"/>
    <w:rsid w:val="006A3443"/>
    <w:rsid w:val="006A5D90"/>
    <w:rsid w:val="006B7BEE"/>
    <w:rsid w:val="006C1289"/>
    <w:rsid w:val="006C2153"/>
    <w:rsid w:val="006D0E5F"/>
    <w:rsid w:val="006D29EB"/>
    <w:rsid w:val="006D6DF9"/>
    <w:rsid w:val="006E3061"/>
    <w:rsid w:val="006E497C"/>
    <w:rsid w:val="006E5C33"/>
    <w:rsid w:val="006E7F1D"/>
    <w:rsid w:val="006F035A"/>
    <w:rsid w:val="006F15A5"/>
    <w:rsid w:val="006F2C95"/>
    <w:rsid w:val="00700B8D"/>
    <w:rsid w:val="007042C8"/>
    <w:rsid w:val="0072309F"/>
    <w:rsid w:val="007244A7"/>
    <w:rsid w:val="00724C1D"/>
    <w:rsid w:val="00736C2C"/>
    <w:rsid w:val="00741BD3"/>
    <w:rsid w:val="00742FAA"/>
    <w:rsid w:val="00745AF2"/>
    <w:rsid w:val="007543CE"/>
    <w:rsid w:val="00761595"/>
    <w:rsid w:val="007623D6"/>
    <w:rsid w:val="0077097E"/>
    <w:rsid w:val="00777669"/>
    <w:rsid w:val="007831C0"/>
    <w:rsid w:val="00785CD6"/>
    <w:rsid w:val="00787AD2"/>
    <w:rsid w:val="00796341"/>
    <w:rsid w:val="00796370"/>
    <w:rsid w:val="007A2B45"/>
    <w:rsid w:val="007A2F73"/>
    <w:rsid w:val="007A4EE0"/>
    <w:rsid w:val="007B7A3C"/>
    <w:rsid w:val="007B7A44"/>
    <w:rsid w:val="007C152F"/>
    <w:rsid w:val="007C2731"/>
    <w:rsid w:val="007C651A"/>
    <w:rsid w:val="007C7C62"/>
    <w:rsid w:val="007D2D1A"/>
    <w:rsid w:val="007D4411"/>
    <w:rsid w:val="007E138D"/>
    <w:rsid w:val="007E6105"/>
    <w:rsid w:val="007F06CE"/>
    <w:rsid w:val="007F08B0"/>
    <w:rsid w:val="007F0C75"/>
    <w:rsid w:val="007F4231"/>
    <w:rsid w:val="00802174"/>
    <w:rsid w:val="00805524"/>
    <w:rsid w:val="00805D96"/>
    <w:rsid w:val="008101B1"/>
    <w:rsid w:val="00812034"/>
    <w:rsid w:val="0081225F"/>
    <w:rsid w:val="00813A60"/>
    <w:rsid w:val="00821818"/>
    <w:rsid w:val="0082230F"/>
    <w:rsid w:val="00834D77"/>
    <w:rsid w:val="0084278B"/>
    <w:rsid w:val="00851A5A"/>
    <w:rsid w:val="00860CB1"/>
    <w:rsid w:val="00880F37"/>
    <w:rsid w:val="00882929"/>
    <w:rsid w:val="00883DCE"/>
    <w:rsid w:val="008840F7"/>
    <w:rsid w:val="0089433D"/>
    <w:rsid w:val="00896538"/>
    <w:rsid w:val="00896C52"/>
    <w:rsid w:val="008976F2"/>
    <w:rsid w:val="008A2FD4"/>
    <w:rsid w:val="008A5264"/>
    <w:rsid w:val="008A6E0A"/>
    <w:rsid w:val="008B5174"/>
    <w:rsid w:val="008B5968"/>
    <w:rsid w:val="008C0A92"/>
    <w:rsid w:val="008C65E4"/>
    <w:rsid w:val="008D2A90"/>
    <w:rsid w:val="008D2DEB"/>
    <w:rsid w:val="008D711C"/>
    <w:rsid w:val="008E1C89"/>
    <w:rsid w:val="008E1DDD"/>
    <w:rsid w:val="008E4D0B"/>
    <w:rsid w:val="008E5A0A"/>
    <w:rsid w:val="008E7398"/>
    <w:rsid w:val="008F25D6"/>
    <w:rsid w:val="008F3C3D"/>
    <w:rsid w:val="0090001B"/>
    <w:rsid w:val="00900693"/>
    <w:rsid w:val="00900BEE"/>
    <w:rsid w:val="00902DC6"/>
    <w:rsid w:val="00906B28"/>
    <w:rsid w:val="00917BCD"/>
    <w:rsid w:val="00925365"/>
    <w:rsid w:val="009261A6"/>
    <w:rsid w:val="00926F3E"/>
    <w:rsid w:val="0093396D"/>
    <w:rsid w:val="0093765A"/>
    <w:rsid w:val="009444ED"/>
    <w:rsid w:val="00952427"/>
    <w:rsid w:val="0095506E"/>
    <w:rsid w:val="009553D0"/>
    <w:rsid w:val="0096221C"/>
    <w:rsid w:val="00964404"/>
    <w:rsid w:val="00964C79"/>
    <w:rsid w:val="00971592"/>
    <w:rsid w:val="00974585"/>
    <w:rsid w:val="00974C8F"/>
    <w:rsid w:val="009763E4"/>
    <w:rsid w:val="00982A4E"/>
    <w:rsid w:val="00983E14"/>
    <w:rsid w:val="009869F4"/>
    <w:rsid w:val="00986F66"/>
    <w:rsid w:val="00987988"/>
    <w:rsid w:val="00992376"/>
    <w:rsid w:val="00993EB6"/>
    <w:rsid w:val="009A0E75"/>
    <w:rsid w:val="009A5133"/>
    <w:rsid w:val="009A72BA"/>
    <w:rsid w:val="009A7DEA"/>
    <w:rsid w:val="009B1D62"/>
    <w:rsid w:val="009B256C"/>
    <w:rsid w:val="009C307B"/>
    <w:rsid w:val="009D3DEE"/>
    <w:rsid w:val="009E090F"/>
    <w:rsid w:val="009E5ADA"/>
    <w:rsid w:val="009F24DB"/>
    <w:rsid w:val="009F76A7"/>
    <w:rsid w:val="00A00E4A"/>
    <w:rsid w:val="00A01831"/>
    <w:rsid w:val="00A032E7"/>
    <w:rsid w:val="00A03499"/>
    <w:rsid w:val="00A12853"/>
    <w:rsid w:val="00A17BD0"/>
    <w:rsid w:val="00A20675"/>
    <w:rsid w:val="00A2151B"/>
    <w:rsid w:val="00A26E59"/>
    <w:rsid w:val="00A32744"/>
    <w:rsid w:val="00A32F06"/>
    <w:rsid w:val="00A3448C"/>
    <w:rsid w:val="00A36B71"/>
    <w:rsid w:val="00A44617"/>
    <w:rsid w:val="00A54EC2"/>
    <w:rsid w:val="00A56675"/>
    <w:rsid w:val="00A61ACE"/>
    <w:rsid w:val="00A65916"/>
    <w:rsid w:val="00A745CE"/>
    <w:rsid w:val="00A82BAF"/>
    <w:rsid w:val="00A835FB"/>
    <w:rsid w:val="00A923F1"/>
    <w:rsid w:val="00A97B4A"/>
    <w:rsid w:val="00AA4951"/>
    <w:rsid w:val="00AA75CC"/>
    <w:rsid w:val="00AB0402"/>
    <w:rsid w:val="00AB3CA8"/>
    <w:rsid w:val="00AD150F"/>
    <w:rsid w:val="00AD3F8C"/>
    <w:rsid w:val="00AD493D"/>
    <w:rsid w:val="00AE0E5B"/>
    <w:rsid w:val="00AE2CA6"/>
    <w:rsid w:val="00AF3954"/>
    <w:rsid w:val="00B0155E"/>
    <w:rsid w:val="00B03D78"/>
    <w:rsid w:val="00B05186"/>
    <w:rsid w:val="00B10641"/>
    <w:rsid w:val="00B147E4"/>
    <w:rsid w:val="00B1634E"/>
    <w:rsid w:val="00B246B6"/>
    <w:rsid w:val="00B349CB"/>
    <w:rsid w:val="00B36231"/>
    <w:rsid w:val="00B3732F"/>
    <w:rsid w:val="00B42533"/>
    <w:rsid w:val="00B42D9C"/>
    <w:rsid w:val="00B56346"/>
    <w:rsid w:val="00B578DA"/>
    <w:rsid w:val="00B619EC"/>
    <w:rsid w:val="00B61BF9"/>
    <w:rsid w:val="00B73ED0"/>
    <w:rsid w:val="00B74027"/>
    <w:rsid w:val="00B817E2"/>
    <w:rsid w:val="00B83943"/>
    <w:rsid w:val="00B84B48"/>
    <w:rsid w:val="00B85044"/>
    <w:rsid w:val="00B96D61"/>
    <w:rsid w:val="00BA7962"/>
    <w:rsid w:val="00BB0611"/>
    <w:rsid w:val="00BC001B"/>
    <w:rsid w:val="00BD23E8"/>
    <w:rsid w:val="00BD3D68"/>
    <w:rsid w:val="00BD51EF"/>
    <w:rsid w:val="00BD6978"/>
    <w:rsid w:val="00BE1271"/>
    <w:rsid w:val="00BE22BF"/>
    <w:rsid w:val="00BE464E"/>
    <w:rsid w:val="00BF0485"/>
    <w:rsid w:val="00BF0C54"/>
    <w:rsid w:val="00BF3924"/>
    <w:rsid w:val="00BF6AE3"/>
    <w:rsid w:val="00C10CA7"/>
    <w:rsid w:val="00C13316"/>
    <w:rsid w:val="00C15C2C"/>
    <w:rsid w:val="00C16366"/>
    <w:rsid w:val="00C17A9A"/>
    <w:rsid w:val="00C22683"/>
    <w:rsid w:val="00C233E6"/>
    <w:rsid w:val="00C23FD1"/>
    <w:rsid w:val="00C33165"/>
    <w:rsid w:val="00C378BC"/>
    <w:rsid w:val="00C44499"/>
    <w:rsid w:val="00C4692A"/>
    <w:rsid w:val="00C50ACC"/>
    <w:rsid w:val="00C511BA"/>
    <w:rsid w:val="00C53D6D"/>
    <w:rsid w:val="00C57E4B"/>
    <w:rsid w:val="00C6152C"/>
    <w:rsid w:val="00C644F4"/>
    <w:rsid w:val="00C658BC"/>
    <w:rsid w:val="00C664DA"/>
    <w:rsid w:val="00C763F3"/>
    <w:rsid w:val="00C8620C"/>
    <w:rsid w:val="00C90081"/>
    <w:rsid w:val="00C914BB"/>
    <w:rsid w:val="00C91D3A"/>
    <w:rsid w:val="00C92AEC"/>
    <w:rsid w:val="00C95533"/>
    <w:rsid w:val="00C95ED3"/>
    <w:rsid w:val="00C961F3"/>
    <w:rsid w:val="00CA3464"/>
    <w:rsid w:val="00CA440B"/>
    <w:rsid w:val="00CB06B5"/>
    <w:rsid w:val="00CB59A2"/>
    <w:rsid w:val="00CC0039"/>
    <w:rsid w:val="00CC2D9E"/>
    <w:rsid w:val="00CC4882"/>
    <w:rsid w:val="00CC4885"/>
    <w:rsid w:val="00CC4F3E"/>
    <w:rsid w:val="00CD5340"/>
    <w:rsid w:val="00CE4420"/>
    <w:rsid w:val="00CE5A75"/>
    <w:rsid w:val="00CE5B5B"/>
    <w:rsid w:val="00CF7631"/>
    <w:rsid w:val="00D04CD9"/>
    <w:rsid w:val="00D10696"/>
    <w:rsid w:val="00D1124E"/>
    <w:rsid w:val="00D136CD"/>
    <w:rsid w:val="00D1474B"/>
    <w:rsid w:val="00D15954"/>
    <w:rsid w:val="00D21C31"/>
    <w:rsid w:val="00D2461B"/>
    <w:rsid w:val="00D31C93"/>
    <w:rsid w:val="00D3772B"/>
    <w:rsid w:val="00D407E9"/>
    <w:rsid w:val="00D452C4"/>
    <w:rsid w:val="00D471DD"/>
    <w:rsid w:val="00D52124"/>
    <w:rsid w:val="00D528D6"/>
    <w:rsid w:val="00D52947"/>
    <w:rsid w:val="00D53A7D"/>
    <w:rsid w:val="00D5660A"/>
    <w:rsid w:val="00D60372"/>
    <w:rsid w:val="00D637B1"/>
    <w:rsid w:val="00D7404A"/>
    <w:rsid w:val="00D7472D"/>
    <w:rsid w:val="00D80E30"/>
    <w:rsid w:val="00D828F2"/>
    <w:rsid w:val="00D87293"/>
    <w:rsid w:val="00D92B36"/>
    <w:rsid w:val="00D942ED"/>
    <w:rsid w:val="00D94F38"/>
    <w:rsid w:val="00DA17FB"/>
    <w:rsid w:val="00DA53E5"/>
    <w:rsid w:val="00DB47E3"/>
    <w:rsid w:val="00DB62BE"/>
    <w:rsid w:val="00DB6BAD"/>
    <w:rsid w:val="00DB7F22"/>
    <w:rsid w:val="00DC363C"/>
    <w:rsid w:val="00DC4DE3"/>
    <w:rsid w:val="00DC4E1E"/>
    <w:rsid w:val="00DC6797"/>
    <w:rsid w:val="00DD15C4"/>
    <w:rsid w:val="00DD30E0"/>
    <w:rsid w:val="00DD38AB"/>
    <w:rsid w:val="00DD542E"/>
    <w:rsid w:val="00DD608C"/>
    <w:rsid w:val="00DE223C"/>
    <w:rsid w:val="00DE3E36"/>
    <w:rsid w:val="00DF597B"/>
    <w:rsid w:val="00DF6187"/>
    <w:rsid w:val="00DF6298"/>
    <w:rsid w:val="00E12D11"/>
    <w:rsid w:val="00E14D64"/>
    <w:rsid w:val="00E158D2"/>
    <w:rsid w:val="00E32FA9"/>
    <w:rsid w:val="00E33B21"/>
    <w:rsid w:val="00E33FF7"/>
    <w:rsid w:val="00E34B4C"/>
    <w:rsid w:val="00E36832"/>
    <w:rsid w:val="00E523C8"/>
    <w:rsid w:val="00E526AB"/>
    <w:rsid w:val="00E52F89"/>
    <w:rsid w:val="00E641EF"/>
    <w:rsid w:val="00E660AD"/>
    <w:rsid w:val="00E663C3"/>
    <w:rsid w:val="00E7135B"/>
    <w:rsid w:val="00E717F3"/>
    <w:rsid w:val="00E71D09"/>
    <w:rsid w:val="00E80120"/>
    <w:rsid w:val="00E865D9"/>
    <w:rsid w:val="00E914BB"/>
    <w:rsid w:val="00E95994"/>
    <w:rsid w:val="00EA6172"/>
    <w:rsid w:val="00EB462F"/>
    <w:rsid w:val="00EB635F"/>
    <w:rsid w:val="00EB7DA9"/>
    <w:rsid w:val="00EC26DB"/>
    <w:rsid w:val="00EC535A"/>
    <w:rsid w:val="00ED051C"/>
    <w:rsid w:val="00ED3ECE"/>
    <w:rsid w:val="00ED3F9D"/>
    <w:rsid w:val="00ED6423"/>
    <w:rsid w:val="00EE076F"/>
    <w:rsid w:val="00EE4867"/>
    <w:rsid w:val="00EE56E4"/>
    <w:rsid w:val="00EE6DD8"/>
    <w:rsid w:val="00EF3B9D"/>
    <w:rsid w:val="00EF4729"/>
    <w:rsid w:val="00EF7D53"/>
    <w:rsid w:val="00F01F4F"/>
    <w:rsid w:val="00F0450B"/>
    <w:rsid w:val="00F100F7"/>
    <w:rsid w:val="00F17DDC"/>
    <w:rsid w:val="00F200AB"/>
    <w:rsid w:val="00F201ED"/>
    <w:rsid w:val="00F209D9"/>
    <w:rsid w:val="00F30F32"/>
    <w:rsid w:val="00F31366"/>
    <w:rsid w:val="00F333FE"/>
    <w:rsid w:val="00F33E62"/>
    <w:rsid w:val="00F35AED"/>
    <w:rsid w:val="00F4077E"/>
    <w:rsid w:val="00F470ED"/>
    <w:rsid w:val="00F47E04"/>
    <w:rsid w:val="00F52916"/>
    <w:rsid w:val="00F56F63"/>
    <w:rsid w:val="00F6080E"/>
    <w:rsid w:val="00F70D9B"/>
    <w:rsid w:val="00F75042"/>
    <w:rsid w:val="00F75FC8"/>
    <w:rsid w:val="00F761E2"/>
    <w:rsid w:val="00F76AFE"/>
    <w:rsid w:val="00F81A9D"/>
    <w:rsid w:val="00F83239"/>
    <w:rsid w:val="00F87ED2"/>
    <w:rsid w:val="00F9005A"/>
    <w:rsid w:val="00F91419"/>
    <w:rsid w:val="00F91454"/>
    <w:rsid w:val="00F91F3C"/>
    <w:rsid w:val="00F92DDB"/>
    <w:rsid w:val="00F9415A"/>
    <w:rsid w:val="00FA0A68"/>
    <w:rsid w:val="00FA218C"/>
    <w:rsid w:val="00FA22F0"/>
    <w:rsid w:val="00FA4989"/>
    <w:rsid w:val="00FB033C"/>
    <w:rsid w:val="00FB1177"/>
    <w:rsid w:val="00FB3250"/>
    <w:rsid w:val="00FB4803"/>
    <w:rsid w:val="00FC483C"/>
    <w:rsid w:val="00FD21FD"/>
    <w:rsid w:val="00FD383D"/>
    <w:rsid w:val="00FD4B5D"/>
    <w:rsid w:val="00FD7EB9"/>
    <w:rsid w:val="00FE55EF"/>
    <w:rsid w:val="00FE5F1D"/>
    <w:rsid w:val="00FF603E"/>
    <w:rsid w:val="05065C56"/>
    <w:rsid w:val="0F3E4B6C"/>
    <w:rsid w:val="12494B12"/>
    <w:rsid w:val="13F20F81"/>
    <w:rsid w:val="1A617197"/>
    <w:rsid w:val="1D1B573F"/>
    <w:rsid w:val="22483D91"/>
    <w:rsid w:val="23AD759A"/>
    <w:rsid w:val="2CA72145"/>
    <w:rsid w:val="2DBB5988"/>
    <w:rsid w:val="2FED717D"/>
    <w:rsid w:val="473A3F74"/>
    <w:rsid w:val="52CF4291"/>
    <w:rsid w:val="546B7AFF"/>
    <w:rsid w:val="6026302D"/>
    <w:rsid w:val="6ED3494D"/>
    <w:rsid w:val="7EAD3133"/>
    <w:rsid w:val="7F8E59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iPriority="99" w:unhideWhenUsed="0" w:qFormat="1"/>
    <w:lsdException w:name="table of authorities" w:semiHidden="0" w:unhideWhenUsed="0"/>
    <w:lsdException w:name="List" w:semiHidden="0" w:unhideWhenUsed="0"/>
    <w:lsdException w:name="List Bullet" w:semiHidden="0" w:unhideWhenUsed="0"/>
    <w:lsdException w:name="List 2" w:semiHidden="0" w:unhideWhenUsed="0" w:qFormat="1"/>
    <w:lsdException w:name="Title" w:semiHidden="0" w:uiPriority="99" w:unhideWhenUsed="0" w:qFormat="1"/>
    <w:lsdException w:name="Default Paragraph Font" w:uiPriority="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First Indent"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HTML Preformatted"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73"/>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105C73"/>
    <w:pPr>
      <w:jc w:val="left"/>
    </w:pPr>
  </w:style>
  <w:style w:type="paragraph" w:styleId="a4">
    <w:name w:val="Body Text"/>
    <w:basedOn w:val="a"/>
    <w:qFormat/>
    <w:rsid w:val="00105C73"/>
    <w:pPr>
      <w:spacing w:after="120"/>
    </w:pPr>
    <w:rPr>
      <w:rFonts w:eastAsia="宋体"/>
      <w:sz w:val="21"/>
      <w:szCs w:val="24"/>
    </w:rPr>
  </w:style>
  <w:style w:type="paragraph" w:styleId="a5">
    <w:name w:val="Body Text Indent"/>
    <w:basedOn w:val="a"/>
    <w:link w:val="Char0"/>
    <w:qFormat/>
    <w:rsid w:val="00105C73"/>
    <w:pPr>
      <w:spacing w:after="120"/>
      <w:ind w:leftChars="200" w:left="420"/>
    </w:pPr>
    <w:rPr>
      <w:rFonts w:ascii="仿宋_GB2312"/>
      <w:szCs w:val="32"/>
    </w:rPr>
  </w:style>
  <w:style w:type="paragraph" w:styleId="2">
    <w:name w:val="List 2"/>
    <w:basedOn w:val="a"/>
    <w:qFormat/>
    <w:rsid w:val="00105C73"/>
    <w:pPr>
      <w:ind w:leftChars="200" w:left="100" w:hangingChars="200" w:hanging="200"/>
    </w:pPr>
    <w:rPr>
      <w:rFonts w:eastAsia="宋体"/>
      <w:sz w:val="21"/>
      <w:szCs w:val="24"/>
    </w:rPr>
  </w:style>
  <w:style w:type="paragraph" w:styleId="a6">
    <w:name w:val="Plain Text"/>
    <w:basedOn w:val="a"/>
    <w:qFormat/>
    <w:rsid w:val="00105C73"/>
    <w:rPr>
      <w:rFonts w:ascii="宋体" w:hAnsi="Courier New" w:cs="Courier New"/>
      <w:szCs w:val="21"/>
    </w:rPr>
  </w:style>
  <w:style w:type="paragraph" w:styleId="a7">
    <w:name w:val="Date"/>
    <w:basedOn w:val="a"/>
    <w:next w:val="a"/>
    <w:qFormat/>
    <w:rsid w:val="00105C73"/>
    <w:pPr>
      <w:ind w:leftChars="2500" w:left="100"/>
    </w:pPr>
  </w:style>
  <w:style w:type="paragraph" w:styleId="a8">
    <w:name w:val="Balloon Text"/>
    <w:basedOn w:val="a"/>
    <w:link w:val="Char1"/>
    <w:qFormat/>
    <w:rsid w:val="00105C73"/>
    <w:rPr>
      <w:sz w:val="18"/>
      <w:szCs w:val="18"/>
    </w:rPr>
  </w:style>
  <w:style w:type="paragraph" w:styleId="a9">
    <w:name w:val="footer"/>
    <w:basedOn w:val="a"/>
    <w:uiPriority w:val="99"/>
    <w:qFormat/>
    <w:rsid w:val="00105C73"/>
    <w:pPr>
      <w:tabs>
        <w:tab w:val="center" w:pos="4153"/>
        <w:tab w:val="right" w:pos="8306"/>
      </w:tabs>
      <w:snapToGrid w:val="0"/>
      <w:jc w:val="left"/>
    </w:pPr>
    <w:rPr>
      <w:sz w:val="18"/>
      <w:szCs w:val="18"/>
    </w:rPr>
  </w:style>
  <w:style w:type="paragraph" w:styleId="aa">
    <w:name w:val="header"/>
    <w:basedOn w:val="a"/>
    <w:uiPriority w:val="99"/>
    <w:qFormat/>
    <w:rsid w:val="00105C7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105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b">
    <w:name w:val="Title"/>
    <w:basedOn w:val="a"/>
    <w:next w:val="a"/>
    <w:link w:val="Char2"/>
    <w:uiPriority w:val="99"/>
    <w:qFormat/>
    <w:rsid w:val="00105C73"/>
    <w:pPr>
      <w:spacing w:before="240" w:after="60"/>
      <w:jc w:val="center"/>
      <w:outlineLvl w:val="0"/>
    </w:pPr>
    <w:rPr>
      <w:rFonts w:asciiTheme="majorHAnsi" w:eastAsia="华文中宋" w:hAnsiTheme="majorHAnsi" w:cstheme="majorBidi"/>
      <w:b/>
      <w:bCs/>
      <w:sz w:val="44"/>
      <w:szCs w:val="32"/>
    </w:rPr>
  </w:style>
  <w:style w:type="paragraph" w:styleId="ac">
    <w:name w:val="annotation subject"/>
    <w:basedOn w:val="a3"/>
    <w:next w:val="a3"/>
    <w:link w:val="Char3"/>
    <w:qFormat/>
    <w:rsid w:val="00105C73"/>
    <w:rPr>
      <w:b/>
      <w:bCs/>
    </w:rPr>
  </w:style>
  <w:style w:type="paragraph" w:styleId="ad">
    <w:name w:val="Body Text First Indent"/>
    <w:basedOn w:val="a4"/>
    <w:qFormat/>
    <w:rsid w:val="00105C73"/>
    <w:pPr>
      <w:ind w:firstLineChars="100" w:firstLine="420"/>
    </w:pPr>
  </w:style>
  <w:style w:type="table" w:styleId="ae">
    <w:name w:val="Table Grid"/>
    <w:basedOn w:val="a1"/>
    <w:qFormat/>
    <w:rsid w:val="00105C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uiPriority w:val="99"/>
    <w:qFormat/>
    <w:rsid w:val="00105C73"/>
  </w:style>
  <w:style w:type="character" w:styleId="af0">
    <w:name w:val="annotation reference"/>
    <w:basedOn w:val="a0"/>
    <w:qFormat/>
    <w:rsid w:val="00105C73"/>
    <w:rPr>
      <w:sz w:val="21"/>
      <w:szCs w:val="21"/>
    </w:rPr>
  </w:style>
  <w:style w:type="paragraph" w:customStyle="1" w:styleId="1">
    <w:name w:val="样式1"/>
    <w:basedOn w:val="a"/>
    <w:qFormat/>
    <w:rsid w:val="00105C73"/>
    <w:pPr>
      <w:ind w:firstLine="2190"/>
    </w:pPr>
  </w:style>
  <w:style w:type="character" w:customStyle="1" w:styleId="Char2">
    <w:name w:val="标题 Char"/>
    <w:basedOn w:val="a0"/>
    <w:link w:val="ab"/>
    <w:uiPriority w:val="99"/>
    <w:qFormat/>
    <w:rsid w:val="00105C73"/>
    <w:rPr>
      <w:rFonts w:asciiTheme="majorHAnsi" w:eastAsia="华文中宋" w:hAnsiTheme="majorHAnsi" w:cstheme="majorBidi"/>
      <w:b/>
      <w:bCs/>
      <w:kern w:val="2"/>
      <w:sz w:val="44"/>
      <w:szCs w:val="32"/>
    </w:rPr>
  </w:style>
  <w:style w:type="character" w:customStyle="1" w:styleId="HTMLChar">
    <w:name w:val="HTML 预设格式 Char"/>
    <w:basedOn w:val="a0"/>
    <w:link w:val="HTML"/>
    <w:uiPriority w:val="99"/>
    <w:qFormat/>
    <w:rsid w:val="00105C73"/>
    <w:rPr>
      <w:rFonts w:ascii="Arial Unicode MS" w:eastAsia="Arial Unicode MS" w:hAnsi="Arial Unicode MS" w:cs="Arial Unicode MS"/>
    </w:rPr>
  </w:style>
  <w:style w:type="paragraph" w:customStyle="1" w:styleId="7">
    <w:name w:val="样式7"/>
    <w:basedOn w:val="a"/>
    <w:uiPriority w:val="99"/>
    <w:qFormat/>
    <w:rsid w:val="00105C73"/>
    <w:pPr>
      <w:widowControl/>
      <w:overflowPunct w:val="0"/>
      <w:autoSpaceDE w:val="0"/>
      <w:autoSpaceDN w:val="0"/>
      <w:adjustRightInd w:val="0"/>
      <w:spacing w:line="440" w:lineRule="exact"/>
      <w:ind w:firstLineChars="200" w:firstLine="420"/>
    </w:pPr>
    <w:rPr>
      <w:rFonts w:eastAsia="宋体"/>
      <w:bCs/>
      <w:kern w:val="0"/>
      <w:sz w:val="21"/>
      <w:szCs w:val="28"/>
    </w:rPr>
  </w:style>
  <w:style w:type="character" w:customStyle="1" w:styleId="Char">
    <w:name w:val="批注文字 Char"/>
    <w:basedOn w:val="a0"/>
    <w:link w:val="a3"/>
    <w:qFormat/>
    <w:rsid w:val="00105C73"/>
    <w:rPr>
      <w:rFonts w:ascii="Times New Roman" w:eastAsia="仿宋_GB2312" w:hAnsi="Times New Roman" w:cs="Times New Roman"/>
      <w:kern w:val="2"/>
      <w:sz w:val="32"/>
    </w:rPr>
  </w:style>
  <w:style w:type="character" w:customStyle="1" w:styleId="Char3">
    <w:name w:val="批注主题 Char"/>
    <w:basedOn w:val="Char"/>
    <w:link w:val="ac"/>
    <w:rsid w:val="00105C73"/>
    <w:rPr>
      <w:rFonts w:ascii="Times New Roman" w:eastAsia="仿宋_GB2312" w:hAnsi="Times New Roman" w:cs="Times New Roman"/>
      <w:b/>
      <w:bCs/>
      <w:kern w:val="2"/>
      <w:sz w:val="32"/>
    </w:rPr>
  </w:style>
  <w:style w:type="character" w:customStyle="1" w:styleId="Char1">
    <w:name w:val="批注框文本 Char"/>
    <w:basedOn w:val="a0"/>
    <w:link w:val="a8"/>
    <w:qFormat/>
    <w:rsid w:val="00105C73"/>
    <w:rPr>
      <w:rFonts w:ascii="Times New Roman" w:eastAsia="仿宋_GB2312" w:hAnsi="Times New Roman" w:cs="Times New Roman"/>
      <w:kern w:val="2"/>
      <w:sz w:val="18"/>
      <w:szCs w:val="18"/>
    </w:rPr>
  </w:style>
  <w:style w:type="paragraph" w:styleId="af1">
    <w:name w:val="List Paragraph"/>
    <w:basedOn w:val="a"/>
    <w:uiPriority w:val="99"/>
    <w:unhideWhenUsed/>
    <w:qFormat/>
    <w:rsid w:val="00105C73"/>
    <w:pPr>
      <w:ind w:firstLineChars="200" w:firstLine="420"/>
    </w:pPr>
    <w:rPr>
      <w:rFonts w:eastAsia="宋体"/>
      <w:sz w:val="21"/>
      <w:szCs w:val="24"/>
    </w:rPr>
  </w:style>
  <w:style w:type="paragraph" w:customStyle="1" w:styleId="03GF">
    <w:name w:val="03.GF报告正文"/>
    <w:basedOn w:val="a"/>
    <w:uiPriority w:val="99"/>
    <w:qFormat/>
    <w:rsid w:val="00105C73"/>
    <w:pPr>
      <w:widowControl/>
      <w:spacing w:line="360" w:lineRule="atLeast"/>
      <w:ind w:firstLine="432"/>
    </w:pPr>
    <w:rPr>
      <w:rFonts w:ascii="宋体" w:eastAsia="宋体"/>
      <w:kern w:val="0"/>
      <w:sz w:val="21"/>
    </w:rPr>
  </w:style>
  <w:style w:type="character" w:customStyle="1" w:styleId="Char0">
    <w:name w:val="正文文本缩进 Char"/>
    <w:basedOn w:val="a0"/>
    <w:link w:val="a5"/>
    <w:rsid w:val="00105C73"/>
    <w:rPr>
      <w:rFonts w:ascii="仿宋_GB2312" w:eastAsia="仿宋_GB2312" w:hAnsi="Times New Roman" w:cs="Times New Roman"/>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4B2287-15ED-4718-9E47-D1240456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718</Words>
  <Characters>4095</Characters>
  <Application>Microsoft Office Word</Application>
  <DocSecurity>0</DocSecurity>
  <Lines>34</Lines>
  <Paragraphs>9</Paragraphs>
  <ScaleCrop>false</ScaleCrop>
  <Company>四川测绘地理信息局</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川测发〔2017〕33号</dc:title>
  <dc:creator>guo_dd</dc:creator>
  <cp:lastModifiedBy>ZHOUYUAN</cp:lastModifiedBy>
  <cp:revision>5</cp:revision>
  <cp:lastPrinted>2022-02-18T06:28:00Z</cp:lastPrinted>
  <dcterms:created xsi:type="dcterms:W3CDTF">2023-05-16T02:04:00Z</dcterms:created>
  <dcterms:modified xsi:type="dcterms:W3CDTF">2024-04-09T06:01:00Z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F63785BAAB8A4C29A7CEACB2E624B09C_12</vt:lpwstr>
  </property>
</Properties>
</file>